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7E" w:rsidRDefault="0043217E">
      <w:pPr>
        <w:pStyle w:val="a4"/>
      </w:pPr>
    </w:p>
    <w:p w:rsidR="0043217E" w:rsidRDefault="0043217E">
      <w:pPr>
        <w:pStyle w:val="a4"/>
      </w:pPr>
    </w:p>
    <w:p w:rsidR="0043217E" w:rsidRDefault="00361D1B" w:rsidP="00361D1B">
      <w:pPr>
        <w:pStyle w:val="a4"/>
        <w:spacing w:before="0"/>
        <w:jc w:val="center"/>
        <w:rPr>
          <w:spacing w:val="-57"/>
          <w:sz w:val="28"/>
          <w:szCs w:val="28"/>
        </w:rPr>
      </w:pPr>
      <w:r w:rsidRPr="0043217E">
        <w:rPr>
          <w:sz w:val="28"/>
          <w:szCs w:val="28"/>
        </w:rPr>
        <w:t>Описание основной образовательной программы</w:t>
      </w:r>
      <w:r w:rsidR="0043217E">
        <w:rPr>
          <w:sz w:val="28"/>
          <w:szCs w:val="28"/>
        </w:rPr>
        <w:t xml:space="preserve">    </w:t>
      </w:r>
      <w:r w:rsidRPr="0043217E">
        <w:rPr>
          <w:spacing w:val="-57"/>
          <w:sz w:val="28"/>
          <w:szCs w:val="28"/>
        </w:rPr>
        <w:t xml:space="preserve"> </w:t>
      </w:r>
    </w:p>
    <w:p w:rsidR="00577289" w:rsidRDefault="00361D1B" w:rsidP="00361D1B">
      <w:pPr>
        <w:pStyle w:val="a4"/>
        <w:spacing w:before="0"/>
        <w:jc w:val="center"/>
        <w:rPr>
          <w:sz w:val="28"/>
          <w:szCs w:val="28"/>
        </w:rPr>
      </w:pPr>
      <w:r w:rsidRPr="0043217E">
        <w:rPr>
          <w:sz w:val="28"/>
          <w:szCs w:val="28"/>
        </w:rPr>
        <w:t>начального</w:t>
      </w:r>
      <w:r w:rsidRPr="0043217E">
        <w:rPr>
          <w:spacing w:val="-1"/>
          <w:sz w:val="28"/>
          <w:szCs w:val="28"/>
        </w:rPr>
        <w:t xml:space="preserve"> </w:t>
      </w:r>
      <w:r w:rsidRPr="0043217E">
        <w:rPr>
          <w:sz w:val="28"/>
          <w:szCs w:val="28"/>
        </w:rPr>
        <w:t>общего образования</w:t>
      </w:r>
    </w:p>
    <w:p w:rsidR="00912965" w:rsidRDefault="00912965" w:rsidP="00361D1B">
      <w:pPr>
        <w:pStyle w:val="a4"/>
        <w:spacing w:before="0"/>
        <w:jc w:val="center"/>
        <w:rPr>
          <w:sz w:val="28"/>
          <w:szCs w:val="28"/>
        </w:rPr>
      </w:pPr>
    </w:p>
    <w:p w:rsidR="00912965" w:rsidRPr="00912965" w:rsidRDefault="00912965" w:rsidP="00912965">
      <w:pPr>
        <w:widowControl/>
        <w:autoSpaceDE/>
        <w:autoSpaceDN/>
        <w:spacing w:line="248" w:lineRule="auto"/>
        <w:ind w:left="286" w:firstLine="422"/>
        <w:contextualSpacing/>
        <w:jc w:val="both"/>
        <w:rPr>
          <w:sz w:val="24"/>
          <w:szCs w:val="24"/>
          <w:lang w:eastAsia="ru-RU"/>
        </w:rPr>
      </w:pPr>
      <w:r w:rsidRPr="00912965">
        <w:rPr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sz w:val="24"/>
          <w:szCs w:val="24"/>
          <w:lang w:eastAsia="ru-RU"/>
        </w:rPr>
        <w:t>(далее – ООП Н</w:t>
      </w:r>
      <w:r w:rsidRPr="00912965">
        <w:rPr>
          <w:sz w:val="24"/>
          <w:szCs w:val="24"/>
          <w:lang w:eastAsia="ru-RU"/>
        </w:rPr>
        <w:t>ОО) Муниципального автономного общеобразовательного учреждения «Тегинская средняя общеобразовательная школа» (далее – МАОУ «Тегинская СОШ») разработана на основе Федерального закона Российской Федерации от 29.12.2012 № 273-ФЗ «об образовании в Российской Федерации» (с изменениями и дополнениями от 30.12.2021 № 472); Конституции Российской Федерации, Конвенции о правах ребенка, в соответствии с требованиями Федерального государственного образовательного стандарта образования (далее – ФГОС) (утвержден приказом Министерства просвещения Российской Федерации от 31.05.2021 № 287; с учетом примерной основной образовательной программы начального общего образования (в редакции от 16.11.2022 г.).</w:t>
      </w:r>
    </w:p>
    <w:p w:rsidR="00912965" w:rsidRDefault="00912965" w:rsidP="00361D1B">
      <w:pPr>
        <w:pStyle w:val="a4"/>
        <w:spacing w:before="0"/>
        <w:jc w:val="center"/>
        <w:rPr>
          <w:sz w:val="28"/>
          <w:szCs w:val="28"/>
        </w:rPr>
      </w:pPr>
    </w:p>
    <w:p w:rsidR="00912965" w:rsidRPr="00912965" w:rsidRDefault="00912965" w:rsidP="00912965">
      <w:pPr>
        <w:widowControl/>
        <w:adjustRightInd w:val="0"/>
        <w:spacing w:line="276" w:lineRule="auto"/>
        <w:ind w:left="284" w:firstLine="227"/>
        <w:jc w:val="both"/>
        <w:textAlignment w:val="center"/>
        <w:rPr>
          <w:sz w:val="24"/>
          <w:szCs w:val="24"/>
          <w:lang w:eastAsia="ru-RU"/>
        </w:rPr>
      </w:pPr>
      <w:r w:rsidRPr="00912965">
        <w:rPr>
          <w:rFonts w:eastAsia="Calibri"/>
        </w:rPr>
        <w:t xml:space="preserve">ООП НОО обеспечивает жизнедеятельность, функционирование и развитие МАОУ «Тегинская СОШ» в соответствии с основными принципами государственной политики РФ в области образования, изложенными в Законе «Об образовании в Российской Федерации». </w:t>
      </w:r>
      <w:r w:rsidRPr="00912965">
        <w:rPr>
          <w:sz w:val="24"/>
          <w:szCs w:val="24"/>
          <w:lang w:eastAsia="ru-RU"/>
        </w:rPr>
        <w:t>Обучающиеся, не освоившие программу начального общего образования, не допускаются к обучению на следующих уровнях образования.</w:t>
      </w:r>
    </w:p>
    <w:p w:rsidR="00912965" w:rsidRPr="00912965" w:rsidRDefault="00912965" w:rsidP="00912965">
      <w:pPr>
        <w:widowControl/>
        <w:adjustRightInd w:val="0"/>
        <w:spacing w:line="276" w:lineRule="auto"/>
        <w:ind w:left="284" w:firstLine="227"/>
        <w:jc w:val="both"/>
        <w:textAlignment w:val="center"/>
        <w:rPr>
          <w:spacing w:val="1"/>
          <w:sz w:val="24"/>
          <w:szCs w:val="24"/>
          <w:lang w:eastAsia="ru-RU"/>
        </w:rPr>
      </w:pPr>
      <w:r w:rsidRPr="00912965">
        <w:rPr>
          <w:iCs/>
          <w:spacing w:val="1"/>
          <w:sz w:val="24"/>
          <w:szCs w:val="24"/>
          <w:lang w:eastAsia="ru-RU"/>
        </w:rPr>
        <w:t>Основная образовательная программа начального общего образования МАОУ «Тегинская СОШ»</w:t>
      </w:r>
      <w:r w:rsidRPr="00912965">
        <w:rPr>
          <w:spacing w:val="1"/>
          <w:sz w:val="24"/>
          <w:szCs w:val="24"/>
          <w:lang w:eastAsia="ru-RU"/>
        </w:rPr>
        <w:t xml:space="preserve"> является основным документом, определяющим содержание общего образования, а также регламентирующим образовательную деятельность МАОУ «Тегинская СОШ»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912965" w:rsidRPr="00912965" w:rsidRDefault="00912965" w:rsidP="00912965">
      <w:pPr>
        <w:widowControl/>
        <w:tabs>
          <w:tab w:val="left" w:pos="-959"/>
        </w:tabs>
        <w:autoSpaceDE/>
        <w:autoSpaceDN/>
        <w:spacing w:after="5" w:line="270" w:lineRule="auto"/>
        <w:ind w:left="630" w:right="246" w:hanging="10"/>
        <w:jc w:val="both"/>
        <w:rPr>
          <w:sz w:val="24"/>
          <w:lang w:eastAsia="ru-RU"/>
        </w:rPr>
      </w:pPr>
      <w:r w:rsidRPr="00912965">
        <w:rPr>
          <w:b/>
          <w:sz w:val="24"/>
          <w:lang w:eastAsia="ru-RU"/>
        </w:rPr>
        <w:t>Целями реализации ООП   НОО</w:t>
      </w:r>
      <w:r w:rsidRPr="00912965">
        <w:rPr>
          <w:sz w:val="24"/>
          <w:lang w:eastAsia="ru-RU"/>
        </w:rPr>
        <w:t xml:space="preserve"> МАОУ «Тегинская СОШ» являются: </w:t>
      </w:r>
    </w:p>
    <w:p w:rsidR="00912965" w:rsidRPr="00912965" w:rsidRDefault="00912965" w:rsidP="00912965">
      <w:pPr>
        <w:widowControl/>
        <w:numPr>
          <w:ilvl w:val="0"/>
          <w:numId w:val="6"/>
        </w:numPr>
        <w:tabs>
          <w:tab w:val="left" w:pos="-959"/>
        </w:tabs>
        <w:autoSpaceDE/>
        <w:autoSpaceDN/>
        <w:spacing w:after="15" w:line="268" w:lineRule="auto"/>
        <w:ind w:right="106"/>
        <w:jc w:val="both"/>
        <w:rPr>
          <w:sz w:val="24"/>
          <w:lang w:eastAsia="ru-RU"/>
        </w:rPr>
      </w:pPr>
      <w:r w:rsidRPr="00912965">
        <w:rPr>
          <w:sz w:val="24"/>
          <w:lang w:eastAsia="ru-RU"/>
        </w:rPr>
        <w:t xml:space="preserve">Обеспечение успешной реализации конституционного права каждого гражданина   Российской Федерации, достигшего возраста 6,5 - 7 лет, на получение качественного образования, включающего обучение, развитие и воспитание каждого обучающегося. </w:t>
      </w:r>
    </w:p>
    <w:p w:rsidR="00912965" w:rsidRPr="00912965" w:rsidRDefault="00912965" w:rsidP="00912965">
      <w:pPr>
        <w:widowControl/>
        <w:numPr>
          <w:ilvl w:val="0"/>
          <w:numId w:val="6"/>
        </w:numPr>
        <w:tabs>
          <w:tab w:val="left" w:pos="-959"/>
        </w:tabs>
        <w:autoSpaceDE/>
        <w:autoSpaceDN/>
        <w:spacing w:after="15" w:line="268" w:lineRule="auto"/>
        <w:ind w:right="106"/>
        <w:jc w:val="both"/>
        <w:rPr>
          <w:sz w:val="24"/>
          <w:lang w:eastAsia="ru-RU"/>
        </w:rPr>
      </w:pPr>
      <w:r w:rsidRPr="00912965">
        <w:rPr>
          <w:sz w:val="24"/>
          <w:lang w:eastAsia="ru-RU"/>
        </w:rPr>
        <w:t xml:space="preserve">Организация учебного процесса с учётом целей, содержания и планируемых результатов начального общего образования, отражённых в обновленном ФГОС НОО. </w:t>
      </w:r>
    </w:p>
    <w:p w:rsidR="00912965" w:rsidRPr="00912965" w:rsidRDefault="00912965" w:rsidP="00912965">
      <w:pPr>
        <w:widowControl/>
        <w:numPr>
          <w:ilvl w:val="0"/>
          <w:numId w:val="6"/>
        </w:numPr>
        <w:tabs>
          <w:tab w:val="left" w:pos="-959"/>
        </w:tabs>
        <w:autoSpaceDE/>
        <w:autoSpaceDN/>
        <w:spacing w:after="15" w:line="268" w:lineRule="auto"/>
        <w:ind w:right="106"/>
        <w:jc w:val="both"/>
        <w:rPr>
          <w:sz w:val="24"/>
          <w:lang w:eastAsia="ru-RU"/>
        </w:rPr>
      </w:pPr>
      <w:r w:rsidRPr="00912965">
        <w:rPr>
          <w:sz w:val="24"/>
          <w:lang w:eastAsia="ru-RU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</w:p>
    <w:p w:rsidR="00912965" w:rsidRPr="00912965" w:rsidRDefault="00912965" w:rsidP="00912965">
      <w:pPr>
        <w:widowControl/>
        <w:numPr>
          <w:ilvl w:val="0"/>
          <w:numId w:val="6"/>
        </w:numPr>
        <w:tabs>
          <w:tab w:val="left" w:pos="-959"/>
        </w:tabs>
        <w:autoSpaceDE/>
        <w:autoSpaceDN/>
        <w:spacing w:after="15" w:line="268" w:lineRule="auto"/>
        <w:ind w:right="106"/>
        <w:jc w:val="both"/>
        <w:rPr>
          <w:sz w:val="24"/>
          <w:lang w:eastAsia="ru-RU"/>
        </w:rPr>
      </w:pPr>
      <w:r w:rsidRPr="00912965">
        <w:rPr>
          <w:sz w:val="24"/>
          <w:lang w:eastAsia="ru-RU"/>
        </w:rPr>
        <w:t xml:space="preserve">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 </w:t>
      </w:r>
    </w:p>
    <w:p w:rsidR="00912965" w:rsidRDefault="00912965" w:rsidP="00361D1B">
      <w:pPr>
        <w:pStyle w:val="a4"/>
        <w:spacing w:before="0"/>
        <w:jc w:val="center"/>
        <w:rPr>
          <w:sz w:val="28"/>
          <w:szCs w:val="28"/>
        </w:rPr>
      </w:pPr>
    </w:p>
    <w:p w:rsidR="00A2565A" w:rsidRPr="00A2565A" w:rsidRDefault="00A2565A" w:rsidP="00A2565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 xml:space="preserve">Основная образовательная программа основного общего образования МАОУ «Тегинская СОШ» разработана </w:t>
      </w:r>
      <w:proofErr w:type="gramStart"/>
      <w:r w:rsidRPr="00A2565A">
        <w:rPr>
          <w:bCs/>
          <w:sz w:val="24"/>
          <w:szCs w:val="24"/>
          <w:lang w:eastAsia="ru-RU"/>
        </w:rPr>
        <w:t>в  соответствии</w:t>
      </w:r>
      <w:proofErr w:type="gramEnd"/>
      <w:r w:rsidRPr="00A2565A">
        <w:rPr>
          <w:bCs/>
          <w:sz w:val="24"/>
          <w:szCs w:val="24"/>
          <w:lang w:eastAsia="ru-RU"/>
        </w:rPr>
        <w:t xml:space="preserve"> с требованиями Стандарта содержит три раздела: целевой, содержательный и организационный.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spacing w:after="100" w:afterAutospacing="1"/>
        <w:ind w:firstLine="708"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Целевой раздел определяет общее назначение, цели, задачи, принципы, подходы и планируемые результаты реализации Основной обр</w:t>
      </w:r>
      <w:r>
        <w:rPr>
          <w:bCs/>
          <w:sz w:val="24"/>
          <w:szCs w:val="24"/>
          <w:lang w:eastAsia="ru-RU"/>
        </w:rPr>
        <w:t>азовательной программы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 МАОУ «Тегинская СОШ», конкретизированные в соответствии с требованиями Станда</w:t>
      </w:r>
      <w:r>
        <w:rPr>
          <w:bCs/>
          <w:sz w:val="24"/>
          <w:szCs w:val="24"/>
          <w:lang w:eastAsia="ru-RU"/>
        </w:rPr>
        <w:t xml:space="preserve">рта и учитывающие региональные </w:t>
      </w:r>
      <w:r w:rsidRPr="00A2565A">
        <w:rPr>
          <w:bCs/>
          <w:sz w:val="24"/>
          <w:szCs w:val="24"/>
          <w:lang w:eastAsia="ru-RU"/>
        </w:rPr>
        <w:t>компоненты, а также способы определения достижения этих целей и результатов.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lastRenderedPageBreak/>
        <w:t>Целевой раздел включает: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 пояснительную записку;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 планируемые результаты освоения обучающимися Основной обр</w:t>
      </w:r>
      <w:r>
        <w:rPr>
          <w:bCs/>
          <w:sz w:val="24"/>
          <w:szCs w:val="24"/>
          <w:lang w:eastAsia="ru-RU"/>
        </w:rPr>
        <w:t>азовательной программы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 систему оценки достижения планируемых результатов освоения   Основной обр</w:t>
      </w:r>
      <w:r>
        <w:rPr>
          <w:bCs/>
          <w:sz w:val="24"/>
          <w:szCs w:val="24"/>
          <w:lang w:eastAsia="ru-RU"/>
        </w:rPr>
        <w:t>азовательной программы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 МАОУ «Тегинская СОШ»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Содержательный раздел опред</w:t>
      </w:r>
      <w:r>
        <w:rPr>
          <w:bCs/>
          <w:sz w:val="24"/>
          <w:szCs w:val="24"/>
          <w:lang w:eastAsia="ru-RU"/>
        </w:rPr>
        <w:t>еляет общее содержание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 программу развития универсальных учеб</w:t>
      </w:r>
      <w:r>
        <w:rPr>
          <w:bCs/>
          <w:sz w:val="24"/>
          <w:szCs w:val="24"/>
          <w:lang w:eastAsia="ru-RU"/>
        </w:rPr>
        <w:t>ных действий на уровне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образования, включающую формирование </w:t>
      </w:r>
      <w:proofErr w:type="gramStart"/>
      <w:r w:rsidRPr="00A2565A">
        <w:rPr>
          <w:bCs/>
          <w:sz w:val="24"/>
          <w:szCs w:val="24"/>
          <w:lang w:eastAsia="ru-RU"/>
        </w:rPr>
        <w:t>компетенций</w:t>
      </w:r>
      <w:proofErr w:type="gramEnd"/>
      <w:r w:rsidRPr="00A2565A">
        <w:rPr>
          <w:bCs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 рабочие программы учебных предметов, курсов и курсов внеурочной деятельности;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 программу воспитания и социализации</w:t>
      </w:r>
      <w:r>
        <w:rPr>
          <w:bCs/>
          <w:sz w:val="24"/>
          <w:szCs w:val="24"/>
          <w:lang w:eastAsia="ru-RU"/>
        </w:rPr>
        <w:t xml:space="preserve"> обучающихся на уровне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           программу коррекционной работы.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Организационный раздел устанавливает общие рамки организации образовательной деятельности, а также механизм реализации компонентов образовательной программы.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Организационный раздел включает: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учебный план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 календарный учебный график;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 план внеурочной деятельности;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- систему условий реализации обр</w:t>
      </w:r>
      <w:r>
        <w:rPr>
          <w:bCs/>
          <w:sz w:val="24"/>
          <w:szCs w:val="24"/>
          <w:lang w:eastAsia="ru-RU"/>
        </w:rPr>
        <w:t>азовательной программы начального</w:t>
      </w:r>
      <w:r w:rsidRPr="00A2565A">
        <w:rPr>
          <w:bCs/>
          <w:sz w:val="24"/>
          <w:szCs w:val="24"/>
          <w:lang w:eastAsia="ru-RU"/>
        </w:rPr>
        <w:t xml:space="preserve"> общего образования МАОУ «Тегинская </w:t>
      </w:r>
      <w:proofErr w:type="gramStart"/>
      <w:r w:rsidRPr="00A2565A">
        <w:rPr>
          <w:bCs/>
          <w:sz w:val="24"/>
          <w:szCs w:val="24"/>
          <w:lang w:eastAsia="ru-RU"/>
        </w:rPr>
        <w:t>СОШ»  в</w:t>
      </w:r>
      <w:proofErr w:type="gramEnd"/>
      <w:r w:rsidRPr="00A2565A">
        <w:rPr>
          <w:bCs/>
          <w:sz w:val="24"/>
          <w:szCs w:val="24"/>
          <w:lang w:eastAsia="ru-RU"/>
        </w:rPr>
        <w:t xml:space="preserve"> соответствии с требованиями Стандарта.</w:t>
      </w:r>
    </w:p>
    <w:p w:rsidR="00A2565A" w:rsidRPr="00A2565A" w:rsidRDefault="00A2565A" w:rsidP="00A2565A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2565A">
        <w:rPr>
          <w:bCs/>
          <w:sz w:val="24"/>
          <w:szCs w:val="24"/>
          <w:lang w:eastAsia="ru-RU"/>
        </w:rPr>
        <w:t>Федеральный государственный образовательный стандарт нового поколения ориентирован на становление личностных характеристик выпускника, подготовленного к осознанному выбору профессии, понимающего значение профессиональной деятельности для человека и общества, ее нравственные основы, владеющего основами научных методов познания окружающего мира, мотивированного на творчество и современную инновационную деятельность, готового к учебному сотрудничеству, способного осуществлять исследовательскую проектную и информационную деятельность.</w:t>
      </w:r>
    </w:p>
    <w:p w:rsidR="00A2565A" w:rsidRPr="00A2565A" w:rsidRDefault="00A2565A" w:rsidP="00A2565A">
      <w:pPr>
        <w:widowControl/>
        <w:autoSpaceDE/>
        <w:autoSpaceDN/>
        <w:jc w:val="both"/>
        <w:rPr>
          <w:rFonts w:eastAsia="Calibri"/>
        </w:rPr>
      </w:pPr>
      <w:bookmarkStart w:id="0" w:name="_GoBack"/>
      <w:bookmarkEnd w:id="0"/>
    </w:p>
    <w:p w:rsidR="00361D1B" w:rsidRPr="0043217E" w:rsidRDefault="00361D1B" w:rsidP="00361D1B">
      <w:pPr>
        <w:pStyle w:val="a4"/>
        <w:spacing w:before="0"/>
        <w:jc w:val="center"/>
        <w:rPr>
          <w:sz w:val="28"/>
          <w:szCs w:val="28"/>
        </w:rPr>
      </w:pPr>
    </w:p>
    <w:sectPr w:rsidR="00361D1B" w:rsidRPr="0043217E">
      <w:pgSz w:w="11910" w:h="16840"/>
      <w:pgMar w:top="10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1E5"/>
    <w:multiLevelType w:val="hybridMultilevel"/>
    <w:tmpl w:val="A1D2651A"/>
    <w:lvl w:ilvl="0" w:tplc="105C0226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4E3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25F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6A4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4C3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46D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820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02D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AF7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36E5A"/>
    <w:multiLevelType w:val="hybridMultilevel"/>
    <w:tmpl w:val="D3E0D456"/>
    <w:lvl w:ilvl="0" w:tplc="5DDC5BBE">
      <w:start w:val="1"/>
      <w:numFmt w:val="decimal"/>
      <w:lvlText w:val="%1."/>
      <w:lvlJc w:val="left"/>
      <w:pPr>
        <w:ind w:left="178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 w15:restartNumberingAfterBreak="0">
    <w:nsid w:val="3BE91A2C"/>
    <w:multiLevelType w:val="hybridMultilevel"/>
    <w:tmpl w:val="7C80B5F8"/>
    <w:lvl w:ilvl="0" w:tplc="94760B5A">
      <w:numFmt w:val="bullet"/>
      <w:lvlText w:val=""/>
      <w:lvlJc w:val="left"/>
      <w:pPr>
        <w:ind w:left="9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E620E">
      <w:numFmt w:val="bullet"/>
      <w:lvlText w:val="•"/>
      <w:lvlJc w:val="left"/>
      <w:pPr>
        <w:ind w:left="1886" w:hanging="216"/>
      </w:pPr>
      <w:rPr>
        <w:rFonts w:hint="default"/>
        <w:lang w:val="ru-RU" w:eastAsia="en-US" w:bidi="ar-SA"/>
      </w:rPr>
    </w:lvl>
    <w:lvl w:ilvl="2" w:tplc="33721EE0">
      <w:numFmt w:val="bullet"/>
      <w:lvlText w:val="•"/>
      <w:lvlJc w:val="left"/>
      <w:pPr>
        <w:ind w:left="2833" w:hanging="216"/>
      </w:pPr>
      <w:rPr>
        <w:rFonts w:hint="default"/>
        <w:lang w:val="ru-RU" w:eastAsia="en-US" w:bidi="ar-SA"/>
      </w:rPr>
    </w:lvl>
    <w:lvl w:ilvl="3" w:tplc="C53AB77C">
      <w:numFmt w:val="bullet"/>
      <w:lvlText w:val="•"/>
      <w:lvlJc w:val="left"/>
      <w:pPr>
        <w:ind w:left="3779" w:hanging="216"/>
      </w:pPr>
      <w:rPr>
        <w:rFonts w:hint="default"/>
        <w:lang w:val="ru-RU" w:eastAsia="en-US" w:bidi="ar-SA"/>
      </w:rPr>
    </w:lvl>
    <w:lvl w:ilvl="4" w:tplc="8C2CF2B2">
      <w:numFmt w:val="bullet"/>
      <w:lvlText w:val="•"/>
      <w:lvlJc w:val="left"/>
      <w:pPr>
        <w:ind w:left="4726" w:hanging="216"/>
      </w:pPr>
      <w:rPr>
        <w:rFonts w:hint="default"/>
        <w:lang w:val="ru-RU" w:eastAsia="en-US" w:bidi="ar-SA"/>
      </w:rPr>
    </w:lvl>
    <w:lvl w:ilvl="5" w:tplc="36E447D0">
      <w:numFmt w:val="bullet"/>
      <w:lvlText w:val="•"/>
      <w:lvlJc w:val="left"/>
      <w:pPr>
        <w:ind w:left="5673" w:hanging="216"/>
      </w:pPr>
      <w:rPr>
        <w:rFonts w:hint="default"/>
        <w:lang w:val="ru-RU" w:eastAsia="en-US" w:bidi="ar-SA"/>
      </w:rPr>
    </w:lvl>
    <w:lvl w:ilvl="6" w:tplc="43EC39CC">
      <w:numFmt w:val="bullet"/>
      <w:lvlText w:val="•"/>
      <w:lvlJc w:val="left"/>
      <w:pPr>
        <w:ind w:left="6619" w:hanging="216"/>
      </w:pPr>
      <w:rPr>
        <w:rFonts w:hint="default"/>
        <w:lang w:val="ru-RU" w:eastAsia="en-US" w:bidi="ar-SA"/>
      </w:rPr>
    </w:lvl>
    <w:lvl w:ilvl="7" w:tplc="C40EC70A">
      <w:numFmt w:val="bullet"/>
      <w:lvlText w:val="•"/>
      <w:lvlJc w:val="left"/>
      <w:pPr>
        <w:ind w:left="7566" w:hanging="216"/>
      </w:pPr>
      <w:rPr>
        <w:rFonts w:hint="default"/>
        <w:lang w:val="ru-RU" w:eastAsia="en-US" w:bidi="ar-SA"/>
      </w:rPr>
    </w:lvl>
    <w:lvl w:ilvl="8" w:tplc="44B2E870">
      <w:numFmt w:val="bullet"/>
      <w:lvlText w:val="•"/>
      <w:lvlJc w:val="left"/>
      <w:pPr>
        <w:ind w:left="851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DE36E84"/>
    <w:multiLevelType w:val="hybridMultilevel"/>
    <w:tmpl w:val="28408308"/>
    <w:lvl w:ilvl="0" w:tplc="E29E8930">
      <w:start w:val="2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81CB9"/>
    <w:multiLevelType w:val="hybridMultilevel"/>
    <w:tmpl w:val="88B4F6E2"/>
    <w:lvl w:ilvl="0" w:tplc="E29E8930">
      <w:start w:val="2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" w15:restartNumberingAfterBreak="0">
    <w:nsid w:val="521655C1"/>
    <w:multiLevelType w:val="hybridMultilevel"/>
    <w:tmpl w:val="0AFE2C96"/>
    <w:lvl w:ilvl="0" w:tplc="E2A42F02">
      <w:start w:val="1"/>
      <w:numFmt w:val="decimal"/>
      <w:lvlText w:val="%1."/>
      <w:lvlJc w:val="left"/>
      <w:pPr>
        <w:ind w:left="94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FC9A">
      <w:numFmt w:val="bullet"/>
      <w:lvlText w:val="•"/>
      <w:lvlJc w:val="left"/>
      <w:pPr>
        <w:ind w:left="1886" w:hanging="257"/>
      </w:pPr>
      <w:rPr>
        <w:rFonts w:hint="default"/>
        <w:lang w:val="ru-RU" w:eastAsia="en-US" w:bidi="ar-SA"/>
      </w:rPr>
    </w:lvl>
    <w:lvl w:ilvl="2" w:tplc="5E927DC2">
      <w:numFmt w:val="bullet"/>
      <w:lvlText w:val="•"/>
      <w:lvlJc w:val="left"/>
      <w:pPr>
        <w:ind w:left="2833" w:hanging="257"/>
      </w:pPr>
      <w:rPr>
        <w:rFonts w:hint="default"/>
        <w:lang w:val="ru-RU" w:eastAsia="en-US" w:bidi="ar-SA"/>
      </w:rPr>
    </w:lvl>
    <w:lvl w:ilvl="3" w:tplc="E2C672DA">
      <w:numFmt w:val="bullet"/>
      <w:lvlText w:val="•"/>
      <w:lvlJc w:val="left"/>
      <w:pPr>
        <w:ind w:left="3779" w:hanging="257"/>
      </w:pPr>
      <w:rPr>
        <w:rFonts w:hint="default"/>
        <w:lang w:val="ru-RU" w:eastAsia="en-US" w:bidi="ar-SA"/>
      </w:rPr>
    </w:lvl>
    <w:lvl w:ilvl="4" w:tplc="82B61290">
      <w:numFmt w:val="bullet"/>
      <w:lvlText w:val="•"/>
      <w:lvlJc w:val="left"/>
      <w:pPr>
        <w:ind w:left="4726" w:hanging="257"/>
      </w:pPr>
      <w:rPr>
        <w:rFonts w:hint="default"/>
        <w:lang w:val="ru-RU" w:eastAsia="en-US" w:bidi="ar-SA"/>
      </w:rPr>
    </w:lvl>
    <w:lvl w:ilvl="5" w:tplc="A504198C">
      <w:numFmt w:val="bullet"/>
      <w:lvlText w:val="•"/>
      <w:lvlJc w:val="left"/>
      <w:pPr>
        <w:ind w:left="5673" w:hanging="257"/>
      </w:pPr>
      <w:rPr>
        <w:rFonts w:hint="default"/>
        <w:lang w:val="ru-RU" w:eastAsia="en-US" w:bidi="ar-SA"/>
      </w:rPr>
    </w:lvl>
    <w:lvl w:ilvl="6" w:tplc="5A76CDBE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6AC8135A">
      <w:numFmt w:val="bullet"/>
      <w:lvlText w:val="•"/>
      <w:lvlJc w:val="left"/>
      <w:pPr>
        <w:ind w:left="7566" w:hanging="257"/>
      </w:pPr>
      <w:rPr>
        <w:rFonts w:hint="default"/>
        <w:lang w:val="ru-RU" w:eastAsia="en-US" w:bidi="ar-SA"/>
      </w:rPr>
    </w:lvl>
    <w:lvl w:ilvl="8" w:tplc="BC8861BE">
      <w:numFmt w:val="bullet"/>
      <w:lvlText w:val="•"/>
      <w:lvlJc w:val="left"/>
      <w:pPr>
        <w:ind w:left="8513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89"/>
    <w:rsid w:val="00361D1B"/>
    <w:rsid w:val="0043217E"/>
    <w:rsid w:val="00577289"/>
    <w:rsid w:val="00912965"/>
    <w:rsid w:val="00A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B73"/>
  <w15:docId w15:val="{6FD58746-DB47-4086-B9A0-3765C275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right="10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856" w:right="106" w:hanging="29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4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4</cp:revision>
  <dcterms:created xsi:type="dcterms:W3CDTF">2022-10-11T21:11:00Z</dcterms:created>
  <dcterms:modified xsi:type="dcterms:W3CDTF">2023-05-28T06:18:00Z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