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376F" w:rsidRDefault="0006694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6A376F" w:rsidRDefault="006A376F"/>
    <w:p w:rsidR="006A376F" w:rsidRDefault="006A376F"/>
    <w:p w:rsidR="006A376F" w:rsidRDefault="00066941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376F" w:rsidRDefault="00066941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</w:p>
                          <w:p w:rsidR="006A376F" w:rsidRDefault="0006694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6A376F" w:rsidRDefault="006A376F"/>
    <w:p w:rsidR="006A376F" w:rsidRDefault="006A376F"/>
    <w:p w:rsidR="006A376F" w:rsidRDefault="006A376F"/>
    <w:p w:rsidR="006A376F" w:rsidRDefault="00066941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2491274"/>
                <wp:effectExtent l="6350" t="635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69" cy="249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376F" w:rsidRDefault="000669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6A376F" w:rsidRDefault="006A3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A376F" w:rsidRDefault="00066941">
                            <w:pPr>
                              <w:spacing w:line="264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проведения государственной итоговой аттестации по образовательным программам основного общего образования, сроках и местах подачи заявлений об участии в прохождении государственной итоговой аттестации по образовательным программам основного общего образова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ния на территории Ханты-Мансийского автономного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округа – Югры в 2025 году</w:t>
                            </w:r>
                            <w:proofErr w:type="gramEnd"/>
                          </w:p>
                          <w:p w:rsidR="006A376F" w:rsidRDefault="006A376F">
                            <w:pPr>
                              <w:ind w:left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96.16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26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 xml:space="preserve">проведения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 xml:space="preserve">и местах подачи заявлений об участии в </w:t>
                      </w:r>
                      <w:r>
                        <w:rPr>
                          <w:sz w:val="28"/>
                          <w:szCs w:val="28"/>
                        </w:rPr>
                        <w:t xml:space="preserve">прохождении государственной итоговой аттестации по образовательным программам основного общего образования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Ханты-Мансийского автономного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округа – Югры в </w:t>
                      </w:r>
                      <w:r>
                        <w:rPr>
                          <w:sz w:val="28"/>
                          <w:szCs w:val="28"/>
                        </w:rPr>
                        <w:t xml:space="preserve">202</w:t>
                      </w: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ind w:left="56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/>
    <w:p w:rsidR="006A376F" w:rsidRDefault="006A376F">
      <w:pPr>
        <w:jc w:val="both"/>
        <w:rPr>
          <w:color w:val="D9D9D9" w:themeColor="background1" w:themeShade="D9"/>
          <w:sz w:val="24"/>
          <w:szCs w:val="24"/>
        </w:rPr>
      </w:pPr>
    </w:p>
    <w:p w:rsidR="006A376F" w:rsidRDefault="006A376F">
      <w:pPr>
        <w:jc w:val="both"/>
        <w:rPr>
          <w:color w:val="D9D9D9" w:themeColor="background1" w:themeShade="D9"/>
          <w:sz w:val="24"/>
          <w:szCs w:val="24"/>
        </w:rPr>
      </w:pPr>
    </w:p>
    <w:p w:rsidR="006A376F" w:rsidRDefault="006A376F">
      <w:pPr>
        <w:jc w:val="both"/>
        <w:rPr>
          <w:color w:val="D9D9D9" w:themeColor="background1" w:themeShade="D9"/>
          <w:sz w:val="24"/>
          <w:szCs w:val="24"/>
        </w:rPr>
      </w:pPr>
    </w:p>
    <w:p w:rsidR="006A376F" w:rsidRDefault="00066941"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[Дата документа]                                                                                  №  [Номер документа] </w:t>
      </w:r>
    </w:p>
    <w:p w:rsidR="006A376F" w:rsidRDefault="006A376F">
      <w:pPr>
        <w:jc w:val="both"/>
        <w:rPr>
          <w:color w:val="D9D9D9" w:themeColor="background1" w:themeShade="D9"/>
          <w:sz w:val="24"/>
          <w:szCs w:val="24"/>
        </w:rPr>
      </w:pPr>
    </w:p>
    <w:p w:rsidR="006A376F" w:rsidRDefault="00066941">
      <w:pPr>
        <w:tabs>
          <w:tab w:val="left" w:pos="9498"/>
        </w:tabs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6A376F" w:rsidRDefault="006A376F">
      <w:pPr>
        <w:tabs>
          <w:tab w:val="left" w:pos="9498"/>
        </w:tabs>
        <w:ind w:right="350"/>
        <w:jc w:val="both"/>
        <w:rPr>
          <w:sz w:val="28"/>
          <w:szCs w:val="28"/>
        </w:rPr>
      </w:pPr>
    </w:p>
    <w:p w:rsidR="006A376F" w:rsidRDefault="00066941">
      <w:pPr>
        <w:spacing w:line="264" w:lineRule="auto"/>
        <w:ind w:firstLine="709"/>
        <w:jc w:val="both"/>
      </w:pPr>
      <w:proofErr w:type="gramStart"/>
      <w:r>
        <w:rPr>
          <w:spacing w:val="-5"/>
          <w:sz w:val="28"/>
          <w:szCs w:val="28"/>
        </w:rPr>
        <w:t xml:space="preserve">В соответствии </w:t>
      </w:r>
      <w:r>
        <w:rPr>
          <w:spacing w:val="-5"/>
          <w:sz w:val="28"/>
          <w:szCs w:val="28"/>
        </w:rPr>
        <w:t xml:space="preserve">со статьей 59 Федерального закона Российской Федерации от 29 декабря 2012 года № 273-ФЗ «Об образовании в Российской Федерации», Порядком проведения государственной итоговой аттестации </w:t>
      </w:r>
      <w:r>
        <w:rPr>
          <w:spacing w:val="-5"/>
          <w:sz w:val="28"/>
          <w:szCs w:val="28"/>
        </w:rPr>
        <w:br/>
        <w:t>по образовательным программам основного общего образования, утвержденн</w:t>
      </w:r>
      <w:r>
        <w:rPr>
          <w:spacing w:val="-5"/>
          <w:sz w:val="28"/>
          <w:szCs w:val="28"/>
        </w:rPr>
        <w:t>ым приказом Министерства просвещения</w:t>
      </w:r>
      <w:bookmarkStart w:id="1" w:name="undefined"/>
      <w:bookmarkEnd w:id="1"/>
      <w:r>
        <w:rPr>
          <w:spacing w:val="-5"/>
          <w:sz w:val="28"/>
          <w:szCs w:val="28"/>
        </w:rPr>
        <w:t xml:space="preserve"> Российской Федерации и Федеральной службы по надзору в сфере образования и науки от 4 апреля 2023 года № 232/551, приказами Министерства просвещения Российской Федерации и</w:t>
      </w:r>
      <w:proofErr w:type="gramEnd"/>
      <w:r>
        <w:rPr>
          <w:spacing w:val="-5"/>
          <w:sz w:val="28"/>
          <w:szCs w:val="28"/>
        </w:rPr>
        <w:t xml:space="preserve"> Федеральной службы по надзору в сфере образован</w:t>
      </w:r>
      <w:r>
        <w:rPr>
          <w:spacing w:val="-5"/>
          <w:sz w:val="28"/>
          <w:szCs w:val="28"/>
        </w:rPr>
        <w:t xml:space="preserve">ия и науки </w:t>
      </w:r>
      <w:r>
        <w:rPr>
          <w:spacing w:val="-5"/>
          <w:sz w:val="28"/>
          <w:szCs w:val="28"/>
        </w:rPr>
        <w:br/>
        <w:t xml:space="preserve">от 11 ноября 2024 года № 788/2090 «Об утверждении единого расписания </w:t>
      </w:r>
      <w:r>
        <w:rPr>
          <w:spacing w:val="-5"/>
          <w:sz w:val="28"/>
          <w:szCs w:val="28"/>
        </w:rPr>
        <w:br/>
        <w:t xml:space="preserve">и продолжительности проведения основного государственного экзамена </w:t>
      </w:r>
      <w:r>
        <w:rPr>
          <w:spacing w:val="-5"/>
          <w:sz w:val="28"/>
          <w:szCs w:val="28"/>
        </w:rPr>
        <w:br/>
        <w:t xml:space="preserve">по каждому учебному предмету, требований к использованию средств обучения и воспитания при его проведении </w:t>
      </w:r>
      <w:r>
        <w:rPr>
          <w:spacing w:val="-5"/>
          <w:sz w:val="28"/>
          <w:szCs w:val="28"/>
        </w:rPr>
        <w:t xml:space="preserve">в 2025 году», № 789/2091 </w:t>
      </w:r>
      <w:r>
        <w:rPr>
          <w:spacing w:val="-5"/>
          <w:sz w:val="28"/>
          <w:szCs w:val="28"/>
        </w:rPr>
        <w:br/>
      </w:r>
      <w:proofErr w:type="gramStart"/>
      <w:r>
        <w:rPr>
          <w:spacing w:val="-5"/>
          <w:sz w:val="28"/>
          <w:szCs w:val="28"/>
        </w:rPr>
        <w:t>«Об утверждении единого расписания и продолжительности проведения 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</w:t>
      </w:r>
      <w:r>
        <w:rPr>
          <w:spacing w:val="-5"/>
          <w:sz w:val="28"/>
          <w:szCs w:val="28"/>
        </w:rPr>
        <w:t xml:space="preserve">зованию средств обучения и воспитания </w:t>
      </w:r>
      <w:r>
        <w:rPr>
          <w:spacing w:val="-5"/>
          <w:sz w:val="28"/>
          <w:szCs w:val="28"/>
        </w:rPr>
        <w:br/>
        <w:t>при его проведения в 2025 году» (далее – единое расписание, ОГЭ, ГВЭ), постановлением Правительства Российской Федерации от 29 ноября 2021 года № 2085 «О федеральной информационной системе обеспечения проведения госуд</w:t>
      </w:r>
      <w:r>
        <w:rPr>
          <w:spacing w:val="-5"/>
          <w:sz w:val="28"/>
          <w:szCs w:val="28"/>
        </w:rPr>
        <w:t>арственной итоговой аттестации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 xml:space="preserve">обучающихся, освоивших </w:t>
      </w:r>
      <w:r>
        <w:rPr>
          <w:spacing w:val="-5"/>
          <w:sz w:val="28"/>
          <w:szCs w:val="28"/>
        </w:rPr>
        <w:lastRenderedPageBreak/>
        <w:t xml:space="preserve">основные образовательные программы 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</w:t>
      </w:r>
      <w:r>
        <w:rPr>
          <w:spacing w:val="-5"/>
          <w:sz w:val="28"/>
          <w:szCs w:val="28"/>
        </w:rPr>
        <w:t>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в целях организации регистрации заявлений на прохождение г</w:t>
      </w:r>
      <w:r>
        <w:rPr>
          <w:spacing w:val="-5"/>
          <w:sz w:val="28"/>
          <w:szCs w:val="28"/>
        </w:rPr>
        <w:t>осударственной итоговой аттестации по образовательным программам основного общего образования</w:t>
      </w:r>
      <w:proofErr w:type="gramEnd"/>
      <w:r>
        <w:rPr>
          <w:spacing w:val="-5"/>
          <w:sz w:val="28"/>
          <w:szCs w:val="28"/>
        </w:rPr>
        <w:t xml:space="preserve"> (далее – ГИА-9) на территории </w:t>
      </w:r>
      <w:r>
        <w:rPr>
          <w:spacing w:val="-5"/>
          <w:sz w:val="28"/>
          <w:szCs w:val="28"/>
        </w:rPr>
        <w:br/>
        <w:t>Ханты-Мансийского автономного округа – Югры в 2025 году</w:t>
      </w:r>
    </w:p>
    <w:p w:rsidR="006A376F" w:rsidRDefault="006A376F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376F" w:rsidRDefault="00066941">
      <w:pPr>
        <w:spacing w:line="264" w:lineRule="auto"/>
        <w:ind w:right="3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A376F" w:rsidRDefault="006A376F">
      <w:pPr>
        <w:spacing w:line="264" w:lineRule="auto"/>
        <w:ind w:left="709" w:right="350"/>
        <w:jc w:val="both"/>
        <w:rPr>
          <w:b/>
          <w:sz w:val="28"/>
          <w:szCs w:val="28"/>
        </w:rPr>
      </w:pPr>
    </w:p>
    <w:p w:rsidR="006A376F" w:rsidRDefault="0006694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Ханты-Мансийского автономного округ</w:t>
      </w:r>
      <w:r>
        <w:rPr>
          <w:sz w:val="28"/>
          <w:szCs w:val="28"/>
        </w:rPr>
        <w:t xml:space="preserve">а – Югры в 2025 году ГИА-9 согласно единому расписанию ОГЭ, единому расписанию ГВЭ: </w:t>
      </w:r>
    </w:p>
    <w:p w:rsidR="006A376F" w:rsidRDefault="0006694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досрочный период: ОГЭ, ГВЭ – с 22 апреля по 6 мая 2025 года (основные дни), с 12 по 17 мая 2025 года (резервные дни).</w:t>
      </w:r>
    </w:p>
    <w:p w:rsidR="006A376F" w:rsidRDefault="0006694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основной период: ОГЭ – с 21 мая по 16 июня 2025 года, ГВЭ </w:t>
      </w:r>
      <w:r>
        <w:rPr>
          <w:sz w:val="28"/>
          <w:szCs w:val="28"/>
        </w:rPr>
        <w:br/>
        <w:t>– с 22 мая по 16 июня 2025 года (основные дни), ОГЭ, ГВЭ – с 26 июня по 2 июля 2025 года (резервные дни).</w:t>
      </w:r>
    </w:p>
    <w:p w:rsidR="006A376F" w:rsidRDefault="00066941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дополнительный период: ОГЭ, ГВЭ – с 2 по 12 сентября </w:t>
      </w:r>
      <w:r>
        <w:rPr>
          <w:sz w:val="28"/>
          <w:szCs w:val="28"/>
        </w:rPr>
        <w:br/>
        <w:t>2025 года (основные дни</w:t>
      </w:r>
      <w:r>
        <w:rPr>
          <w:sz w:val="28"/>
          <w:szCs w:val="28"/>
        </w:rPr>
        <w:t xml:space="preserve">), с 17 по 23 сентября 2025 года (резервные дни). 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>2. Утвердить: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2.1. Порядок подачи и регистрации заявлений на прохождение </w:t>
      </w:r>
      <w:r>
        <w:rPr>
          <w:sz w:val="28"/>
          <w:szCs w:val="28"/>
        </w:rPr>
        <w:br/>
        <w:t>ГИА-9 в формах ОГЭ, ГВЭ на территории Ханты-Мансийского автономного округа – Югры в 2025 году (далее – Порядок) (приложение 1).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>
        <w:rPr>
          <w:sz w:val="28"/>
          <w:szCs w:val="28"/>
        </w:rPr>
        <w:t xml:space="preserve">. Перечень мест регистрации заявлений на прохождение ГИА-9 </w:t>
      </w:r>
      <w:r>
        <w:rPr>
          <w:sz w:val="28"/>
          <w:szCs w:val="28"/>
        </w:rPr>
        <w:br/>
        <w:t xml:space="preserve">в формах ОГЭ, ГВЭ с указанием мест их расположения на территории Ханты-Мансийского автономного округа – Югры в 2025 году </w:t>
      </w:r>
      <w:r>
        <w:rPr>
          <w:sz w:val="28"/>
          <w:szCs w:val="28"/>
        </w:rPr>
        <w:br/>
        <w:t>(приложение 2).</w:t>
      </w:r>
    </w:p>
    <w:p w:rsidR="006A376F" w:rsidRDefault="0006694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Рекомендовать руководителям органов местного самоуправл</w:t>
      </w:r>
      <w:r>
        <w:rPr>
          <w:sz w:val="28"/>
          <w:szCs w:val="28"/>
        </w:rPr>
        <w:t xml:space="preserve">ения муниципальных образований Ханты-Мансийского автономного </w:t>
      </w:r>
      <w:r>
        <w:rPr>
          <w:sz w:val="28"/>
          <w:szCs w:val="28"/>
        </w:rPr>
        <w:br/>
        <w:t>округа – Югры, осуществляющих управление в сфере образования, автономного профессионального образовательного учреждения Ханты-Мансийского автономного округа – Югры «Югорский колледж-интернат оли</w:t>
      </w:r>
      <w:r>
        <w:rPr>
          <w:sz w:val="28"/>
          <w:szCs w:val="28"/>
        </w:rPr>
        <w:t>мпийского резерва» (</w:t>
      </w:r>
      <w:r>
        <w:rPr>
          <w:color w:val="000000"/>
          <w:spacing w:val="-2"/>
          <w:sz w:val="28"/>
          <w:szCs w:val="28"/>
        </w:rPr>
        <w:t xml:space="preserve">К.А. Васильев), бюджетного профессионального образовательного учреждения Ханты-Мансийского автономного </w:t>
      </w:r>
      <w:r>
        <w:rPr>
          <w:color w:val="000000"/>
          <w:spacing w:val="-2"/>
          <w:sz w:val="28"/>
          <w:szCs w:val="28"/>
        </w:rPr>
        <w:br/>
        <w:t>округа – Югры «Колледж-интернат Центр искусств для одаренных детей Севера» (А.В. Тарасов), бюджетного профессионального образователь</w:t>
      </w:r>
      <w:r>
        <w:rPr>
          <w:color w:val="000000"/>
          <w:spacing w:val="-2"/>
          <w:sz w:val="28"/>
          <w:szCs w:val="28"/>
        </w:rPr>
        <w:t xml:space="preserve">ного учреждения Ханты-Мансийского автономного округа – Югры «Сургутский </w:t>
      </w:r>
      <w:r>
        <w:rPr>
          <w:color w:val="000000"/>
          <w:spacing w:val="-2"/>
          <w:sz w:val="28"/>
          <w:szCs w:val="28"/>
        </w:rPr>
        <w:lastRenderedPageBreak/>
        <w:t>колледж русской культуры</w:t>
      </w:r>
      <w:proofErr w:type="gramEnd"/>
      <w:r>
        <w:rPr>
          <w:color w:val="000000"/>
          <w:spacing w:val="-2"/>
          <w:sz w:val="28"/>
          <w:szCs w:val="28"/>
        </w:rPr>
        <w:t xml:space="preserve"> им. А.С. Знаменского» (Е.А. </w:t>
      </w:r>
      <w:proofErr w:type="gramStart"/>
      <w:r>
        <w:rPr>
          <w:color w:val="000000"/>
          <w:spacing w:val="-2"/>
          <w:sz w:val="28"/>
          <w:szCs w:val="28"/>
        </w:rPr>
        <w:t>Мишина</w:t>
      </w:r>
      <w:proofErr w:type="gramEnd"/>
      <w:r>
        <w:rPr>
          <w:color w:val="000000"/>
          <w:spacing w:val="-2"/>
          <w:sz w:val="28"/>
          <w:szCs w:val="28"/>
        </w:rPr>
        <w:t>) в части касающейся</w:t>
      </w:r>
      <w:r>
        <w:rPr>
          <w:sz w:val="28"/>
          <w:szCs w:val="28"/>
        </w:rPr>
        <w:t xml:space="preserve">: 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3.1. Довести настоящий приказ до сведения руководителей образовательных организаций, расположенных на </w:t>
      </w:r>
      <w:r>
        <w:rPr>
          <w:sz w:val="28"/>
          <w:szCs w:val="28"/>
        </w:rPr>
        <w:t>территории  муниципального образования, педагогов, обучающихся, их родителей (законных представителей).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3.2. Организовать работу мест регистрации заявлений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>на прохождение ГИА-9 в формах ОГЭ, ГВЭ в досрочный, основной, дополнительный периоды проведения ГИА-9 в 2025 году в соответствии с Порядком, утвержденным подпунктом 2.1 пункта 2 настоящего приказа.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Обеспечить прием и своевременную регистрацию заявлени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>в дистанционной форме, а также с использованием информационно-коммуникационных технологий через «Систему сбора заявлений на участие в написании итогового сочинения (изложения), в прохожден</w:t>
      </w:r>
      <w:r>
        <w:rPr>
          <w:sz w:val="28"/>
          <w:szCs w:val="28"/>
        </w:rPr>
        <w:t xml:space="preserve">ии итогового собеседования по русскому языку, в прохождении ГИА-9, </w:t>
      </w:r>
      <w:r>
        <w:rPr>
          <w:sz w:val="28"/>
          <w:szCs w:val="28"/>
        </w:rPr>
        <w:br/>
        <w:t>ГИА-11» на цифровой образовательной платформе Ханты-Мансийского автономного округа – Югры (далее – Система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ЦОП «Образование Югры»).</w:t>
      </w:r>
      <w:proofErr w:type="gramEnd"/>
    </w:p>
    <w:p w:rsidR="006A376F" w:rsidRDefault="00066941">
      <w:pPr>
        <w:spacing w:line="264" w:lineRule="auto"/>
        <w:ind w:firstLine="709"/>
        <w:jc w:val="both"/>
      </w:pPr>
      <w:r>
        <w:rPr>
          <w:rStyle w:val="10"/>
        </w:rPr>
        <w:t xml:space="preserve">3.4. Обеспечить назначение на территории </w:t>
      </w:r>
      <w:proofErr w:type="gramStart"/>
      <w:r>
        <w:rPr>
          <w:rStyle w:val="10"/>
        </w:rPr>
        <w:t>муниципального</w:t>
      </w:r>
      <w:proofErr w:type="gramEnd"/>
      <w:r>
        <w:rPr>
          <w:rStyle w:val="10"/>
        </w:rPr>
        <w:t xml:space="preserve"> образования специалистов, ответственных за координацию организационно-технических процессов, связанных с приемом заявлений на прохождение ГИА-9 через Систему.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 Руководителям государственных образовательных организаций, находящихся в </w:t>
      </w:r>
      <w:proofErr w:type="gramStart"/>
      <w:r>
        <w:rPr>
          <w:sz w:val="28"/>
          <w:szCs w:val="28"/>
        </w:rPr>
        <w:t>ведении</w:t>
      </w:r>
      <w:proofErr w:type="gramEnd"/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(А.В. Жуков, </w:t>
      </w:r>
      <w:r>
        <w:rPr>
          <w:sz w:val="28"/>
          <w:szCs w:val="28"/>
        </w:rPr>
        <w:br/>
        <w:t xml:space="preserve">О.В. Елфимова, М.Н. Наумов, О.В. Петрова, С.Ю. Платонова, </w:t>
      </w:r>
      <w:r>
        <w:rPr>
          <w:sz w:val="28"/>
          <w:szCs w:val="28"/>
        </w:rPr>
        <w:br/>
        <w:t xml:space="preserve">Н.В. </w:t>
      </w:r>
      <w:proofErr w:type="spellStart"/>
      <w:r>
        <w:rPr>
          <w:sz w:val="28"/>
          <w:szCs w:val="28"/>
        </w:rPr>
        <w:t>Свайкина</w:t>
      </w:r>
      <w:proofErr w:type="spellEnd"/>
      <w:r>
        <w:rPr>
          <w:sz w:val="28"/>
          <w:szCs w:val="28"/>
        </w:rPr>
        <w:t xml:space="preserve">, Г.К. </w:t>
      </w:r>
      <w:proofErr w:type="spellStart"/>
      <w:r>
        <w:rPr>
          <w:sz w:val="28"/>
          <w:szCs w:val="28"/>
        </w:rPr>
        <w:t>Хидирлясов</w:t>
      </w:r>
      <w:proofErr w:type="spellEnd"/>
      <w:r>
        <w:rPr>
          <w:sz w:val="28"/>
          <w:szCs w:val="28"/>
        </w:rPr>
        <w:t>):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>4.1. Довести настоящий приказ до сведения педагогов, обучающихся, их родителей (зако</w:t>
      </w:r>
      <w:r>
        <w:rPr>
          <w:sz w:val="28"/>
          <w:szCs w:val="28"/>
        </w:rPr>
        <w:t>нных представителей).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4.2. Организовать работу мест регистрации заявлений </w:t>
      </w:r>
      <w:r>
        <w:rPr>
          <w:sz w:val="28"/>
          <w:szCs w:val="28"/>
        </w:rPr>
        <w:br/>
        <w:t xml:space="preserve">на прохождение ГИА-9 в формах ОГЭ, ГВЭ в </w:t>
      </w:r>
      <w:proofErr w:type="gramStart"/>
      <w:r>
        <w:rPr>
          <w:sz w:val="28"/>
          <w:szCs w:val="28"/>
        </w:rPr>
        <w:t>досрочный</w:t>
      </w:r>
      <w:proofErr w:type="gramEnd"/>
      <w:r>
        <w:rPr>
          <w:sz w:val="28"/>
          <w:szCs w:val="28"/>
        </w:rPr>
        <w:t>, основной периоды проведения ГИА-9 в 2025 году в соответствии с Порядком, утвержденным подпунктом 2.1 пункта 2 настоящего приказа.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4.3. Обеспечить прием и своевременную регистрацию заявлений </w:t>
      </w:r>
      <w:r>
        <w:rPr>
          <w:sz w:val="28"/>
          <w:szCs w:val="28"/>
        </w:rPr>
        <w:br/>
        <w:t xml:space="preserve">на прохождение ГИА-9 в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ОГЭ, ГВЭ в 2025 году, в том числе </w:t>
      </w:r>
      <w:r>
        <w:rPr>
          <w:sz w:val="28"/>
          <w:szCs w:val="28"/>
        </w:rPr>
        <w:br/>
        <w:t>в дистанционной форме и с использованием информационно-коммуникационных технологий через Систему.</w:t>
      </w:r>
    </w:p>
    <w:p w:rsidR="006A376F" w:rsidRDefault="00066941">
      <w:pPr>
        <w:spacing w:line="264" w:lineRule="auto"/>
        <w:ind w:firstLine="709"/>
        <w:jc w:val="both"/>
      </w:pPr>
      <w:r>
        <w:rPr>
          <w:rStyle w:val="10"/>
        </w:rPr>
        <w:t>5. Автономному учреждению допол</w:t>
      </w:r>
      <w:r>
        <w:rPr>
          <w:rStyle w:val="10"/>
        </w:rPr>
        <w:t xml:space="preserve">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</w:t>
      </w:r>
      <w:r>
        <w:rPr>
          <w:rStyle w:val="10"/>
        </w:rPr>
        <w:lastRenderedPageBreak/>
        <w:t>функции Регионального центра обработки информации (далее – РЦОИ) (</w:t>
      </w:r>
      <w:proofErr w:type="spellStart"/>
      <w:r>
        <w:rPr>
          <w:rStyle w:val="10"/>
        </w:rPr>
        <w:t>Клюсова</w:t>
      </w:r>
      <w:proofErr w:type="spellEnd"/>
      <w:r>
        <w:rPr>
          <w:rStyle w:val="10"/>
        </w:rPr>
        <w:t xml:space="preserve"> В.В.), обеспечить:</w:t>
      </w:r>
    </w:p>
    <w:p w:rsidR="006A376F" w:rsidRDefault="00066941">
      <w:pPr>
        <w:spacing w:line="264" w:lineRule="auto"/>
        <w:ind w:firstLine="709"/>
        <w:jc w:val="both"/>
      </w:pPr>
      <w:r>
        <w:rPr>
          <w:rStyle w:val="10"/>
        </w:rPr>
        <w:t>5.1</w:t>
      </w:r>
      <w:r>
        <w:rPr>
          <w:rStyle w:val="10"/>
        </w:rPr>
        <w:t>. Организационное сопровождение общеобразовательных организаций, в части реализации организационно-технических</w:t>
      </w:r>
      <w:r>
        <w:rPr>
          <w:sz w:val="28"/>
          <w:szCs w:val="28"/>
        </w:rPr>
        <w:t xml:space="preserve"> процессов, связанных с участием образовательных организаций в полномасштабном тестировании Системы.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5.2. </w:t>
      </w:r>
      <w:proofErr w:type="gramStart"/>
      <w:r>
        <w:rPr>
          <w:rStyle w:val="10"/>
        </w:rPr>
        <w:t>Назначение в РЦОИ специалистов, ответств</w:t>
      </w:r>
      <w:r>
        <w:rPr>
          <w:rStyle w:val="10"/>
        </w:rPr>
        <w:t xml:space="preserve">енных </w:t>
      </w:r>
      <w:r>
        <w:rPr>
          <w:rStyle w:val="10"/>
        </w:rPr>
        <w:br/>
        <w:t xml:space="preserve">за координацию организационных процессов в Ханты-Мансийском автономном округе – Югре, связанных с участием общеобразовательных организаций в </w:t>
      </w:r>
      <w:r>
        <w:rPr>
          <w:sz w:val="28"/>
          <w:szCs w:val="28"/>
        </w:rPr>
        <w:t xml:space="preserve">полномасштабном тестировании Системы, </w:t>
      </w:r>
      <w:r>
        <w:rPr>
          <w:sz w:val="28"/>
          <w:szCs w:val="28"/>
        </w:rPr>
        <w:br/>
        <w:t xml:space="preserve">с предоставлением в Департамент образования и науки </w:t>
      </w:r>
      <w:r>
        <w:rPr>
          <w:sz w:val="28"/>
          <w:szCs w:val="28"/>
        </w:rPr>
        <w:br/>
        <w:t>Ханты-Мансийског</w:t>
      </w:r>
      <w:r>
        <w:rPr>
          <w:sz w:val="28"/>
          <w:szCs w:val="28"/>
        </w:rPr>
        <w:t>о автономного округа – Югры (далее – Департамент) информации, содержащей сведения об ответственных лицах, с указанием реквизитов о назначении, в срок, не позднее пяти рабочих дней после издания настоящего приказа.</w:t>
      </w:r>
      <w:proofErr w:type="gramEnd"/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>5.3. Взаимодействие с представителями разр</w:t>
      </w:r>
      <w:r>
        <w:rPr>
          <w:sz w:val="28"/>
          <w:szCs w:val="28"/>
        </w:rPr>
        <w:t xml:space="preserve">аботчика Системы, </w:t>
      </w:r>
      <w:r>
        <w:rPr>
          <w:sz w:val="28"/>
          <w:szCs w:val="28"/>
        </w:rPr>
        <w:br/>
        <w:t>ЦОП «Образование Югры», со специалистами Департамента информационных технологий и цифрового развития Ханты-Мансийского автономного округа – Югры, в части компетенций.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Своевременное формирование и ведение Региональной информационной </w:t>
      </w:r>
      <w:r>
        <w:rPr>
          <w:sz w:val="28"/>
          <w:szCs w:val="28"/>
        </w:rPr>
        <w:t xml:space="preserve">системы обеспечения проведения государственной итоговой аттестации обучающихся, завершивших освоение основных образовательных программ основного общего и среднего общего образования (далее – РИС ГИА) (в пределах сроков подачи заявлений </w:t>
      </w:r>
      <w:r>
        <w:rPr>
          <w:sz w:val="28"/>
          <w:szCs w:val="28"/>
        </w:rPr>
        <w:br/>
        <w:t>на прохождение ГИА-</w:t>
      </w:r>
      <w:r w:rsidRPr="00066941">
        <w:rPr>
          <w:sz w:val="28"/>
          <w:szCs w:val="28"/>
        </w:rPr>
        <w:t>9</w:t>
      </w:r>
      <w:r>
        <w:rPr>
          <w:sz w:val="28"/>
          <w:szCs w:val="28"/>
        </w:rPr>
        <w:t>, размещения результатов ГИА-</w:t>
      </w:r>
      <w:r w:rsidRPr="00066941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066941">
        <w:rPr>
          <w:sz w:val="28"/>
          <w:szCs w:val="28"/>
        </w:rPr>
        <w:t>9</w:t>
      </w:r>
      <w:r>
        <w:rPr>
          <w:sz w:val="28"/>
          <w:szCs w:val="28"/>
        </w:rPr>
        <w:t xml:space="preserve">, подачи апелляций), в том числе </w:t>
      </w:r>
      <w:r>
        <w:rPr>
          <w:sz w:val="28"/>
          <w:szCs w:val="28"/>
        </w:rPr>
        <w:br/>
        <w:t>с учетом участия общеобразовательных организаций в полномасштабном тестировании Системы.</w:t>
      </w:r>
      <w:proofErr w:type="gramEnd"/>
    </w:p>
    <w:p w:rsidR="006A376F" w:rsidRDefault="00066941">
      <w:pPr>
        <w:spacing w:line="264" w:lineRule="auto"/>
        <w:ind w:firstLine="709"/>
        <w:jc w:val="both"/>
      </w:pPr>
      <w:r>
        <w:rPr>
          <w:rStyle w:val="10"/>
        </w:rPr>
        <w:t xml:space="preserve">5.5. </w:t>
      </w:r>
      <w:proofErr w:type="gramStart"/>
      <w:r>
        <w:rPr>
          <w:rStyle w:val="10"/>
        </w:rPr>
        <w:t>Сбор информации, предоставляемой общеобразовательным</w:t>
      </w:r>
      <w:r>
        <w:rPr>
          <w:rStyle w:val="10"/>
        </w:rPr>
        <w:t>и организациями, участвующими в полномасштабном</w:t>
      </w:r>
      <w:r>
        <w:rPr>
          <w:sz w:val="28"/>
          <w:szCs w:val="28"/>
        </w:rPr>
        <w:t xml:space="preserve"> тестировании Системы, ее анализ в целях совершенствования процессов, связанных с подачей заявлений на участие в прохождении ГИА-</w:t>
      </w:r>
      <w:r w:rsidRPr="00066941">
        <w:rPr>
          <w:sz w:val="28"/>
          <w:szCs w:val="28"/>
        </w:rPr>
        <w:t>9</w:t>
      </w:r>
      <w:r>
        <w:rPr>
          <w:sz w:val="28"/>
          <w:szCs w:val="28"/>
        </w:rPr>
        <w:t>, размещением результатов ГИА-</w:t>
      </w:r>
      <w:r w:rsidRPr="00066941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066941">
        <w:rPr>
          <w:sz w:val="28"/>
          <w:szCs w:val="28"/>
        </w:rPr>
        <w:t>9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одачей апелляций, установленных в ЦОП,</w:t>
      </w:r>
      <w:r>
        <w:t xml:space="preserve"> </w:t>
      </w:r>
      <w:r>
        <w:rPr>
          <w:sz w:val="28"/>
          <w:szCs w:val="28"/>
        </w:rPr>
        <w:t>«Образование Югры», с предоставлением результатов анализа (справок)</w:t>
      </w:r>
      <w:r w:rsidRPr="00066941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в сроки: по итогам завершения срока подачи заявлений на прохождение ГИА-</w:t>
      </w:r>
      <w:r w:rsidRPr="00066941">
        <w:rPr>
          <w:sz w:val="28"/>
          <w:szCs w:val="28"/>
        </w:rPr>
        <w:t>9</w:t>
      </w:r>
      <w:proofErr w:type="gramEnd"/>
      <w:r w:rsidRPr="00066941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br/>
      </w:r>
      <w:r>
        <w:rPr>
          <w:sz w:val="28"/>
          <w:szCs w:val="28"/>
        </w:rPr>
        <w:t xml:space="preserve">(10 марта 2025 года), по итогам внесения изменений, в части </w:t>
      </w:r>
      <w:r>
        <w:rPr>
          <w:sz w:val="28"/>
          <w:szCs w:val="28"/>
        </w:rPr>
        <w:t xml:space="preserve">сроков, формы прохождения ГИА-9, изменения перечня учебных предметов </w:t>
      </w:r>
      <w:r>
        <w:rPr>
          <w:sz w:val="28"/>
          <w:szCs w:val="28"/>
        </w:rPr>
        <w:br/>
        <w:t>(20 мая 2025 года), по итогам ознакомления участников с результатами, размещенными в Системе, и подачи апелляций (15 июля 2025 года).</w:t>
      </w:r>
    </w:p>
    <w:p w:rsidR="006A376F" w:rsidRDefault="00066941">
      <w:pPr>
        <w:spacing w:line="264" w:lineRule="auto"/>
        <w:ind w:firstLine="709"/>
        <w:jc w:val="both"/>
      </w:pPr>
      <w:r>
        <w:rPr>
          <w:rStyle w:val="10"/>
        </w:rPr>
        <w:t xml:space="preserve">6. </w:t>
      </w:r>
      <w:proofErr w:type="gramStart"/>
      <w:r>
        <w:rPr>
          <w:rStyle w:val="10"/>
        </w:rPr>
        <w:t>Административно-ресурсному отделу Административно</w:t>
      </w:r>
      <w:r>
        <w:rPr>
          <w:rStyle w:val="10"/>
        </w:rPr>
        <w:t xml:space="preserve">го управления Департамента (А.В. Никонов) обеспечить </w:t>
      </w:r>
      <w:r>
        <w:rPr>
          <w:bCs/>
          <w:color w:val="000000"/>
          <w:spacing w:val="-6"/>
          <w:position w:val="2"/>
          <w:sz w:val="28"/>
          <w:szCs w:val="28"/>
        </w:rPr>
        <w:t xml:space="preserve">размещение </w:t>
      </w:r>
      <w:r>
        <w:rPr>
          <w:bCs/>
          <w:color w:val="000000"/>
          <w:spacing w:val="-6"/>
          <w:position w:val="2"/>
          <w:sz w:val="28"/>
          <w:szCs w:val="28"/>
        </w:rPr>
        <w:br/>
      </w:r>
      <w:r>
        <w:rPr>
          <w:bCs/>
          <w:color w:val="000000"/>
          <w:spacing w:val="-6"/>
          <w:position w:val="2"/>
          <w:sz w:val="28"/>
          <w:szCs w:val="28"/>
        </w:rPr>
        <w:lastRenderedPageBreak/>
        <w:t xml:space="preserve">на официальном сайте Департамента </w:t>
      </w:r>
      <w:r>
        <w:rPr>
          <w:rStyle w:val="10"/>
        </w:rPr>
        <w:t xml:space="preserve">и рассылку настоящего приказа </w:t>
      </w:r>
      <w:r>
        <w:rPr>
          <w:rStyle w:val="10"/>
        </w:rPr>
        <w:br/>
      </w:r>
      <w:r>
        <w:rPr>
          <w:sz w:val="28"/>
          <w:szCs w:val="28"/>
        </w:rPr>
        <w:t>в РЦОИ, органы местного самоуправления муниципальных образований Ханты-Мансийского автономного округа – Югры, осуществляющие у</w:t>
      </w:r>
      <w:r>
        <w:rPr>
          <w:sz w:val="28"/>
          <w:szCs w:val="28"/>
        </w:rPr>
        <w:t xml:space="preserve">правление в сфере образования, бюджетное профессиональное образовательное учреждение Ханты-Мансийского автономного </w:t>
      </w:r>
      <w:r>
        <w:rPr>
          <w:sz w:val="28"/>
          <w:szCs w:val="28"/>
        </w:rPr>
        <w:br/>
        <w:t>округа – Югры «Колледж-интернат Центр искусств для одарённых детей Севера», автономное профессиональное образовательное учреждение Ханты-Ман</w:t>
      </w:r>
      <w:r>
        <w:rPr>
          <w:sz w:val="28"/>
          <w:szCs w:val="28"/>
        </w:rPr>
        <w:t>сийского автономного округа – Югры «Югорский колледж-интернат олимпийского резерва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Знаменского», казенное обще</w:t>
      </w:r>
      <w:r>
        <w:rPr>
          <w:sz w:val="28"/>
          <w:szCs w:val="28"/>
        </w:rPr>
        <w:t>образовательное учреждение Ханты-Мансийского автономного округа – Югры «Специальная учебно-воспитательная школа № 1», казенное общеобразовательное учреждение Ханты-Мансийского автономного округа – Югры «Специальная учебно-воспитательная школа № 2», казенно</w:t>
      </w:r>
      <w:r>
        <w:rPr>
          <w:sz w:val="28"/>
          <w:szCs w:val="28"/>
        </w:rPr>
        <w:t xml:space="preserve">е общеобразовательное учреждение Ханты-Мансийского автономного округа – Югры «Кадетская школа-интернат имени Героя Советского Союза </w:t>
      </w:r>
      <w:proofErr w:type="spellStart"/>
      <w:r>
        <w:rPr>
          <w:sz w:val="28"/>
          <w:szCs w:val="28"/>
        </w:rPr>
        <w:t>Безноскова</w:t>
      </w:r>
      <w:proofErr w:type="spellEnd"/>
      <w:r>
        <w:rPr>
          <w:sz w:val="28"/>
          <w:szCs w:val="28"/>
        </w:rPr>
        <w:t xml:space="preserve"> Ивана Захаровича», казенное общеобразовательное учреждение Ханты-Мансийского автономного округа – Югры</w:t>
      </w:r>
      <w:proofErr w:type="gram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Излучинск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школа-интернат для обучающихся </w:t>
      </w:r>
      <w:r>
        <w:rPr>
          <w:sz w:val="28"/>
          <w:szCs w:val="28"/>
        </w:rPr>
        <w:br/>
        <w:t>с ограниченными возможностями здоровья», казенное общеобразовательное учреждение Ханты-Мансийского автономного округа – Югры «</w:t>
      </w:r>
      <w:proofErr w:type="spellStart"/>
      <w:r>
        <w:rPr>
          <w:sz w:val="28"/>
          <w:szCs w:val="28"/>
        </w:rPr>
        <w:t>Нижневартовская</w:t>
      </w:r>
      <w:proofErr w:type="spellEnd"/>
      <w:r>
        <w:rPr>
          <w:sz w:val="28"/>
          <w:szCs w:val="28"/>
        </w:rPr>
        <w:t xml:space="preserve"> школа для обучающихся </w:t>
      </w:r>
      <w:r>
        <w:rPr>
          <w:sz w:val="28"/>
          <w:szCs w:val="28"/>
        </w:rPr>
        <w:br/>
        <w:t>с ограниченными возможностями здоровья № 1», казенное об</w:t>
      </w:r>
      <w:r>
        <w:rPr>
          <w:sz w:val="28"/>
          <w:szCs w:val="28"/>
        </w:rPr>
        <w:t>щеобразовательное учреждение Ханты-Мансийского автономного округа – Югры «</w:t>
      </w:r>
      <w:proofErr w:type="spellStart"/>
      <w:r>
        <w:rPr>
          <w:sz w:val="28"/>
          <w:szCs w:val="28"/>
        </w:rPr>
        <w:t>Урайская</w:t>
      </w:r>
      <w:proofErr w:type="spellEnd"/>
      <w:r>
        <w:rPr>
          <w:sz w:val="28"/>
          <w:szCs w:val="28"/>
        </w:rPr>
        <w:t xml:space="preserve"> школа-интернат для обучающихся </w:t>
      </w:r>
      <w:r>
        <w:rPr>
          <w:sz w:val="28"/>
          <w:szCs w:val="28"/>
        </w:rPr>
        <w:br/>
        <w:t>с ограниченными возможностями здоровья», бюджетное общеобразовательное учреждение Ханты-Мансийского автономного округа – Югры «Лицей им. Г.Ф.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Атякшева</w:t>
      </w:r>
      <w:proofErr w:type="spellEnd"/>
      <w:r>
        <w:rPr>
          <w:sz w:val="28"/>
          <w:szCs w:val="28"/>
        </w:rPr>
        <w:t>», автономное учреждение дополнительного профессионального образования Ханты-Мансийского автономного округа – Югры</w:t>
      </w:r>
      <w:proofErr w:type="gramEnd"/>
      <w:r>
        <w:rPr>
          <w:sz w:val="28"/>
          <w:szCs w:val="28"/>
        </w:rPr>
        <w:t xml:space="preserve"> «Институт развития образования».</w:t>
      </w:r>
    </w:p>
    <w:p w:rsidR="006A376F" w:rsidRDefault="00066941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7. Контроль исполнения настоящего приказа возложить </w:t>
      </w:r>
      <w:r>
        <w:rPr>
          <w:sz w:val="28"/>
          <w:szCs w:val="28"/>
        </w:rPr>
        <w:br/>
        <w:t xml:space="preserve">на заместителя директора </w:t>
      </w:r>
      <w:r>
        <w:rPr>
          <w:rStyle w:val="10"/>
        </w:rPr>
        <w:t>Департамента образова</w:t>
      </w:r>
      <w:r>
        <w:rPr>
          <w:rStyle w:val="10"/>
        </w:rPr>
        <w:t xml:space="preserve">ния и науки </w:t>
      </w:r>
      <w:r>
        <w:rPr>
          <w:rStyle w:val="10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Святченко</w:t>
      </w:r>
      <w:proofErr w:type="spellEnd"/>
      <w:r>
        <w:rPr>
          <w:sz w:val="28"/>
          <w:szCs w:val="28"/>
        </w:rPr>
        <w:t>.</w:t>
      </w:r>
    </w:p>
    <w:p w:rsidR="006A376F" w:rsidRDefault="006A376F">
      <w:pPr>
        <w:spacing w:line="264" w:lineRule="auto"/>
        <w:ind w:right="-1" w:firstLine="709"/>
        <w:jc w:val="both"/>
      </w:pPr>
    </w:p>
    <w:p w:rsidR="006A376F" w:rsidRDefault="006A376F">
      <w:pPr>
        <w:spacing w:line="264" w:lineRule="auto"/>
        <w:ind w:left="1429"/>
        <w:jc w:val="both"/>
        <w:rPr>
          <w:rStyle w:val="10"/>
        </w:rPr>
      </w:pPr>
    </w:p>
    <w:p w:rsidR="006A376F" w:rsidRDefault="00066941">
      <w:pPr>
        <w:ind w:right="3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6A376F">
        <w:trPr>
          <w:trHeight w:val="1443"/>
        </w:trPr>
        <w:tc>
          <w:tcPr>
            <w:tcW w:w="3227" w:type="dxa"/>
            <w:shd w:val="clear" w:color="auto" w:fill="auto"/>
          </w:tcPr>
          <w:p w:rsidR="006A376F" w:rsidRDefault="00066941">
            <w:pPr>
              <w:tabs>
                <w:tab w:val="right" w:pos="3113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6A376F" w:rsidRDefault="00066941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:rsidR="006A376F" w:rsidRDefault="00066941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:rsidR="006A376F" w:rsidRDefault="006A376F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6A376F" w:rsidRDefault="00066941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6A376F" w:rsidRDefault="00066941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6A376F" w:rsidRDefault="00066941"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052" w:type="dxa"/>
            <w:shd w:val="clear" w:color="auto" w:fill="auto"/>
          </w:tcPr>
          <w:p w:rsidR="006A376F" w:rsidRDefault="0006694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</w:t>
            </w:r>
            <w:proofErr w:type="spellStart"/>
            <w:r>
              <w:rPr>
                <w:sz w:val="28"/>
                <w:szCs w:val="28"/>
              </w:rPr>
              <w:t>Дренин</w:t>
            </w:r>
            <w:proofErr w:type="spellEnd"/>
          </w:p>
        </w:tc>
      </w:tr>
    </w:tbl>
    <w:p w:rsidR="006A376F" w:rsidRDefault="006A376F">
      <w:pPr>
        <w:ind w:right="350"/>
        <w:jc w:val="both"/>
        <w:rPr>
          <w:sz w:val="28"/>
          <w:szCs w:val="28"/>
        </w:rPr>
      </w:pPr>
    </w:p>
    <w:p w:rsidR="006A376F" w:rsidRDefault="006A376F">
      <w:pPr>
        <w:ind w:right="350"/>
        <w:jc w:val="both"/>
        <w:rPr>
          <w:sz w:val="28"/>
          <w:szCs w:val="28"/>
        </w:rPr>
      </w:pPr>
    </w:p>
    <w:sectPr w:rsidR="006A376F">
      <w:headerReference w:type="even" r:id="rId14"/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6F" w:rsidRDefault="00066941">
      <w:r>
        <w:separator/>
      </w:r>
    </w:p>
  </w:endnote>
  <w:endnote w:type="continuationSeparator" w:id="0">
    <w:p w:rsidR="006A376F" w:rsidRDefault="0006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6F" w:rsidRDefault="00066941">
      <w:r>
        <w:separator/>
      </w:r>
    </w:p>
  </w:footnote>
  <w:footnote w:type="continuationSeparator" w:id="0">
    <w:p w:rsidR="006A376F" w:rsidRDefault="0006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F" w:rsidRDefault="00066941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6A376F" w:rsidRDefault="006A376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A86"/>
    <w:multiLevelType w:val="hybridMultilevel"/>
    <w:tmpl w:val="028024E0"/>
    <w:lvl w:ilvl="0" w:tplc="F8A6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C182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66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A5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B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A22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E2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480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E9C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B55B2"/>
    <w:multiLevelType w:val="hybridMultilevel"/>
    <w:tmpl w:val="9F8A1E5A"/>
    <w:lvl w:ilvl="0" w:tplc="C0D43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1046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03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60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3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9A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63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3D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971FF"/>
    <w:multiLevelType w:val="hybridMultilevel"/>
    <w:tmpl w:val="2814E6D0"/>
    <w:lvl w:ilvl="0" w:tplc="7608B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F387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0F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6D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CA5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C1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6A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2B6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4D8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D2BEE"/>
    <w:multiLevelType w:val="hybridMultilevel"/>
    <w:tmpl w:val="10A86672"/>
    <w:lvl w:ilvl="0" w:tplc="7AB04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C7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04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2C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2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AE2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E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4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D247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67D16"/>
    <w:multiLevelType w:val="hybridMultilevel"/>
    <w:tmpl w:val="11C89ABC"/>
    <w:lvl w:ilvl="0" w:tplc="C0B45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00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DAB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1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4C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81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6F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E0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4E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74501"/>
    <w:multiLevelType w:val="multilevel"/>
    <w:tmpl w:val="F7F4EFD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6">
    <w:nsid w:val="0FD91C0F"/>
    <w:multiLevelType w:val="hybridMultilevel"/>
    <w:tmpl w:val="5FDE54E0"/>
    <w:lvl w:ilvl="0" w:tplc="69D22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89C2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433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8A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434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EE4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E4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24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8D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45B1"/>
    <w:multiLevelType w:val="hybridMultilevel"/>
    <w:tmpl w:val="B284E306"/>
    <w:lvl w:ilvl="0" w:tplc="DFD48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6F6E8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D9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4E3E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3481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1635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BC13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2CB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EAC6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64024"/>
    <w:multiLevelType w:val="hybridMultilevel"/>
    <w:tmpl w:val="A7420D7E"/>
    <w:lvl w:ilvl="0" w:tplc="F2A41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FB2A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20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61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4C8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6DE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4E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C2E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66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F261F"/>
    <w:multiLevelType w:val="hybridMultilevel"/>
    <w:tmpl w:val="6F188F7A"/>
    <w:lvl w:ilvl="0" w:tplc="D4569F2C">
      <w:start w:val="1"/>
      <w:numFmt w:val="decimal"/>
      <w:lvlText w:val="%1."/>
      <w:lvlJc w:val="left"/>
      <w:pPr>
        <w:ind w:left="720" w:hanging="360"/>
      </w:pPr>
    </w:lvl>
    <w:lvl w:ilvl="1" w:tplc="F9D64642">
      <w:start w:val="1"/>
      <w:numFmt w:val="lowerLetter"/>
      <w:lvlText w:val="%2."/>
      <w:lvlJc w:val="left"/>
      <w:pPr>
        <w:ind w:left="1440" w:hanging="360"/>
      </w:pPr>
    </w:lvl>
    <w:lvl w:ilvl="2" w:tplc="B8226998">
      <w:start w:val="1"/>
      <w:numFmt w:val="lowerRoman"/>
      <w:lvlText w:val="%3."/>
      <w:lvlJc w:val="right"/>
      <w:pPr>
        <w:ind w:left="2160" w:hanging="180"/>
      </w:pPr>
    </w:lvl>
    <w:lvl w:ilvl="3" w:tplc="49141386">
      <w:start w:val="1"/>
      <w:numFmt w:val="decimal"/>
      <w:lvlText w:val="%4."/>
      <w:lvlJc w:val="left"/>
      <w:pPr>
        <w:ind w:left="2880" w:hanging="360"/>
      </w:pPr>
    </w:lvl>
    <w:lvl w:ilvl="4" w:tplc="670EF240">
      <w:start w:val="1"/>
      <w:numFmt w:val="lowerLetter"/>
      <w:lvlText w:val="%5."/>
      <w:lvlJc w:val="left"/>
      <w:pPr>
        <w:ind w:left="3600" w:hanging="360"/>
      </w:pPr>
    </w:lvl>
    <w:lvl w:ilvl="5" w:tplc="1A48AD52">
      <w:start w:val="1"/>
      <w:numFmt w:val="lowerRoman"/>
      <w:lvlText w:val="%6."/>
      <w:lvlJc w:val="right"/>
      <w:pPr>
        <w:ind w:left="4320" w:hanging="180"/>
      </w:pPr>
    </w:lvl>
    <w:lvl w:ilvl="6" w:tplc="B9384FA8">
      <w:start w:val="1"/>
      <w:numFmt w:val="decimal"/>
      <w:lvlText w:val="%7."/>
      <w:lvlJc w:val="left"/>
      <w:pPr>
        <w:ind w:left="5040" w:hanging="360"/>
      </w:pPr>
    </w:lvl>
    <w:lvl w:ilvl="7" w:tplc="42BC99CC">
      <w:start w:val="1"/>
      <w:numFmt w:val="lowerLetter"/>
      <w:lvlText w:val="%8."/>
      <w:lvlJc w:val="left"/>
      <w:pPr>
        <w:ind w:left="5760" w:hanging="360"/>
      </w:pPr>
    </w:lvl>
    <w:lvl w:ilvl="8" w:tplc="8F0667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6DD5"/>
    <w:multiLevelType w:val="hybridMultilevel"/>
    <w:tmpl w:val="88F8FAEE"/>
    <w:lvl w:ilvl="0" w:tplc="337699F6">
      <w:start w:val="1"/>
      <w:numFmt w:val="decimal"/>
      <w:lvlText w:val="%1."/>
      <w:lvlJc w:val="left"/>
      <w:pPr>
        <w:ind w:left="1512" w:hanging="360"/>
      </w:pPr>
    </w:lvl>
    <w:lvl w:ilvl="1" w:tplc="1C14B40A">
      <w:start w:val="1"/>
      <w:numFmt w:val="lowerLetter"/>
      <w:lvlText w:val="%2."/>
      <w:lvlJc w:val="left"/>
      <w:pPr>
        <w:ind w:left="2232" w:hanging="360"/>
      </w:pPr>
    </w:lvl>
    <w:lvl w:ilvl="2" w:tplc="6E122A12">
      <w:start w:val="1"/>
      <w:numFmt w:val="lowerRoman"/>
      <w:lvlText w:val="%3."/>
      <w:lvlJc w:val="right"/>
      <w:pPr>
        <w:ind w:left="2952" w:hanging="180"/>
      </w:pPr>
    </w:lvl>
    <w:lvl w:ilvl="3" w:tplc="37CE2966">
      <w:start w:val="1"/>
      <w:numFmt w:val="decimal"/>
      <w:lvlText w:val="%4."/>
      <w:lvlJc w:val="left"/>
      <w:pPr>
        <w:ind w:left="3672" w:hanging="360"/>
      </w:pPr>
    </w:lvl>
    <w:lvl w:ilvl="4" w:tplc="A65A68BE">
      <w:start w:val="1"/>
      <w:numFmt w:val="lowerLetter"/>
      <w:lvlText w:val="%5."/>
      <w:lvlJc w:val="left"/>
      <w:pPr>
        <w:ind w:left="4392" w:hanging="360"/>
      </w:pPr>
    </w:lvl>
    <w:lvl w:ilvl="5" w:tplc="B3D2F8E0">
      <w:start w:val="1"/>
      <w:numFmt w:val="lowerRoman"/>
      <w:lvlText w:val="%6."/>
      <w:lvlJc w:val="right"/>
      <w:pPr>
        <w:ind w:left="5112" w:hanging="180"/>
      </w:pPr>
    </w:lvl>
    <w:lvl w:ilvl="6" w:tplc="4FA4B1C4">
      <w:start w:val="1"/>
      <w:numFmt w:val="decimal"/>
      <w:lvlText w:val="%7."/>
      <w:lvlJc w:val="left"/>
      <w:pPr>
        <w:ind w:left="5832" w:hanging="360"/>
      </w:pPr>
    </w:lvl>
    <w:lvl w:ilvl="7" w:tplc="6318187A">
      <w:start w:val="1"/>
      <w:numFmt w:val="lowerLetter"/>
      <w:lvlText w:val="%8."/>
      <w:lvlJc w:val="left"/>
      <w:pPr>
        <w:ind w:left="6552" w:hanging="360"/>
      </w:pPr>
    </w:lvl>
    <w:lvl w:ilvl="8" w:tplc="774AF152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18604946"/>
    <w:multiLevelType w:val="hybridMultilevel"/>
    <w:tmpl w:val="72B29036"/>
    <w:lvl w:ilvl="0" w:tplc="04E66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EA4F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A1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67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A2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80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A75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070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260B1"/>
    <w:multiLevelType w:val="hybridMultilevel"/>
    <w:tmpl w:val="6F06D87A"/>
    <w:lvl w:ilvl="0" w:tplc="6EF6694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5DF2673E">
      <w:start w:val="1"/>
      <w:numFmt w:val="lowerLetter"/>
      <w:lvlText w:val="%2."/>
      <w:lvlJc w:val="left"/>
      <w:pPr>
        <w:ind w:left="1789" w:hanging="360"/>
      </w:pPr>
    </w:lvl>
    <w:lvl w:ilvl="2" w:tplc="2048B284">
      <w:start w:val="1"/>
      <w:numFmt w:val="lowerRoman"/>
      <w:lvlText w:val="%3."/>
      <w:lvlJc w:val="right"/>
      <w:pPr>
        <w:ind w:left="2509" w:hanging="180"/>
      </w:pPr>
    </w:lvl>
    <w:lvl w:ilvl="3" w:tplc="EAB00842">
      <w:start w:val="1"/>
      <w:numFmt w:val="decimal"/>
      <w:lvlText w:val="%4."/>
      <w:lvlJc w:val="left"/>
      <w:pPr>
        <w:ind w:left="3229" w:hanging="360"/>
      </w:pPr>
    </w:lvl>
    <w:lvl w:ilvl="4" w:tplc="37BA5A48">
      <w:start w:val="1"/>
      <w:numFmt w:val="lowerLetter"/>
      <w:lvlText w:val="%5."/>
      <w:lvlJc w:val="left"/>
      <w:pPr>
        <w:ind w:left="3949" w:hanging="360"/>
      </w:pPr>
    </w:lvl>
    <w:lvl w:ilvl="5" w:tplc="EF66DB0E">
      <w:start w:val="1"/>
      <w:numFmt w:val="lowerRoman"/>
      <w:lvlText w:val="%6."/>
      <w:lvlJc w:val="right"/>
      <w:pPr>
        <w:ind w:left="4669" w:hanging="180"/>
      </w:pPr>
    </w:lvl>
    <w:lvl w:ilvl="6" w:tplc="22C2F56C">
      <w:start w:val="1"/>
      <w:numFmt w:val="decimal"/>
      <w:lvlText w:val="%7."/>
      <w:lvlJc w:val="left"/>
      <w:pPr>
        <w:ind w:left="5389" w:hanging="360"/>
      </w:pPr>
    </w:lvl>
    <w:lvl w:ilvl="7" w:tplc="C1847000">
      <w:start w:val="1"/>
      <w:numFmt w:val="lowerLetter"/>
      <w:lvlText w:val="%8."/>
      <w:lvlJc w:val="left"/>
      <w:pPr>
        <w:ind w:left="6109" w:hanging="360"/>
      </w:pPr>
    </w:lvl>
    <w:lvl w:ilvl="8" w:tplc="44EEF31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A83121"/>
    <w:multiLevelType w:val="multilevel"/>
    <w:tmpl w:val="C994A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4">
    <w:nsid w:val="21336B7A"/>
    <w:multiLevelType w:val="hybridMultilevel"/>
    <w:tmpl w:val="10B08F74"/>
    <w:lvl w:ilvl="0" w:tplc="F8BCF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E5C4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ECF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0A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82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A89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85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20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E2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971F9"/>
    <w:multiLevelType w:val="hybridMultilevel"/>
    <w:tmpl w:val="41E8C886"/>
    <w:lvl w:ilvl="0" w:tplc="56AC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C4E2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69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4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2C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A8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A7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425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A5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37492"/>
    <w:multiLevelType w:val="hybridMultilevel"/>
    <w:tmpl w:val="B1C6690C"/>
    <w:lvl w:ilvl="0" w:tplc="546C3E8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34F02D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1C7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36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ED7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E6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3D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C78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60ECC"/>
    <w:multiLevelType w:val="hybridMultilevel"/>
    <w:tmpl w:val="B096F9EA"/>
    <w:lvl w:ilvl="0" w:tplc="10061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3404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01A61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A84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6E05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8C7A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6630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956C8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60E4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342EE7"/>
    <w:multiLevelType w:val="hybridMultilevel"/>
    <w:tmpl w:val="2EBC37F2"/>
    <w:lvl w:ilvl="0" w:tplc="8AD8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047040">
      <w:start w:val="1"/>
      <w:numFmt w:val="lowerLetter"/>
      <w:lvlText w:val="%2."/>
      <w:lvlJc w:val="left"/>
      <w:pPr>
        <w:ind w:left="1789" w:hanging="360"/>
      </w:pPr>
    </w:lvl>
    <w:lvl w:ilvl="2" w:tplc="E8E8ACCA">
      <w:start w:val="1"/>
      <w:numFmt w:val="lowerRoman"/>
      <w:lvlText w:val="%3."/>
      <w:lvlJc w:val="right"/>
      <w:pPr>
        <w:ind w:left="2509" w:hanging="180"/>
      </w:pPr>
    </w:lvl>
    <w:lvl w:ilvl="3" w:tplc="5C7C99B6">
      <w:start w:val="1"/>
      <w:numFmt w:val="decimal"/>
      <w:lvlText w:val="%4."/>
      <w:lvlJc w:val="left"/>
      <w:pPr>
        <w:ind w:left="3229" w:hanging="360"/>
      </w:pPr>
    </w:lvl>
    <w:lvl w:ilvl="4" w:tplc="6F707530">
      <w:start w:val="1"/>
      <w:numFmt w:val="lowerLetter"/>
      <w:lvlText w:val="%5."/>
      <w:lvlJc w:val="left"/>
      <w:pPr>
        <w:ind w:left="3949" w:hanging="360"/>
      </w:pPr>
    </w:lvl>
    <w:lvl w:ilvl="5" w:tplc="13BA4BCE">
      <w:start w:val="1"/>
      <w:numFmt w:val="lowerRoman"/>
      <w:lvlText w:val="%6."/>
      <w:lvlJc w:val="right"/>
      <w:pPr>
        <w:ind w:left="4669" w:hanging="180"/>
      </w:pPr>
    </w:lvl>
    <w:lvl w:ilvl="6" w:tplc="7CA40C94">
      <w:start w:val="1"/>
      <w:numFmt w:val="decimal"/>
      <w:lvlText w:val="%7."/>
      <w:lvlJc w:val="left"/>
      <w:pPr>
        <w:ind w:left="5389" w:hanging="360"/>
      </w:pPr>
    </w:lvl>
    <w:lvl w:ilvl="7" w:tplc="F4F8621C">
      <w:start w:val="1"/>
      <w:numFmt w:val="lowerLetter"/>
      <w:lvlText w:val="%8."/>
      <w:lvlJc w:val="left"/>
      <w:pPr>
        <w:ind w:left="6109" w:hanging="360"/>
      </w:pPr>
    </w:lvl>
    <w:lvl w:ilvl="8" w:tplc="21BA5332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CE525F"/>
    <w:multiLevelType w:val="hybridMultilevel"/>
    <w:tmpl w:val="B93E261C"/>
    <w:lvl w:ilvl="0" w:tplc="53C06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DFAFE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C6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26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47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42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2A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8AD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40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86055E"/>
    <w:multiLevelType w:val="hybridMultilevel"/>
    <w:tmpl w:val="09822018"/>
    <w:lvl w:ilvl="0" w:tplc="9E90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C0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86F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A9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AD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C0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4B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CA5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C31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93DC3"/>
    <w:multiLevelType w:val="hybridMultilevel"/>
    <w:tmpl w:val="457AB410"/>
    <w:lvl w:ilvl="0" w:tplc="42A66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800A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7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D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80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8F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2A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E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8F0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1C48D2"/>
    <w:multiLevelType w:val="multilevel"/>
    <w:tmpl w:val="152CA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F318CB"/>
    <w:multiLevelType w:val="hybridMultilevel"/>
    <w:tmpl w:val="C2BC1F38"/>
    <w:lvl w:ilvl="0" w:tplc="F48AF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6E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8F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F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69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29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E9B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03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49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7D45FE"/>
    <w:multiLevelType w:val="multilevel"/>
    <w:tmpl w:val="A4F866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>
    <w:nsid w:val="33AC0E3F"/>
    <w:multiLevelType w:val="hybridMultilevel"/>
    <w:tmpl w:val="8E2218E4"/>
    <w:lvl w:ilvl="0" w:tplc="638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F9CC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C7F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8C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84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B4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D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094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874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17077"/>
    <w:multiLevelType w:val="multilevel"/>
    <w:tmpl w:val="0514360A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27">
    <w:nsid w:val="350E2963"/>
    <w:multiLevelType w:val="hybridMultilevel"/>
    <w:tmpl w:val="10443C26"/>
    <w:lvl w:ilvl="0" w:tplc="EB581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7944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E08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B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CB9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41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4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29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A6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3E29BD"/>
    <w:multiLevelType w:val="hybridMultilevel"/>
    <w:tmpl w:val="E2B27008"/>
    <w:lvl w:ilvl="0" w:tplc="724645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2683412">
      <w:start w:val="1"/>
      <w:numFmt w:val="lowerLetter"/>
      <w:lvlText w:val="%2."/>
      <w:lvlJc w:val="left"/>
      <w:pPr>
        <w:ind w:left="1080" w:hanging="360"/>
      </w:pPr>
    </w:lvl>
    <w:lvl w:ilvl="2" w:tplc="05F00178">
      <w:start w:val="1"/>
      <w:numFmt w:val="lowerRoman"/>
      <w:lvlText w:val="%3."/>
      <w:lvlJc w:val="right"/>
      <w:pPr>
        <w:ind w:left="1800" w:hanging="180"/>
      </w:pPr>
    </w:lvl>
    <w:lvl w:ilvl="3" w:tplc="A8E62276">
      <w:start w:val="1"/>
      <w:numFmt w:val="decimal"/>
      <w:lvlText w:val="%4."/>
      <w:lvlJc w:val="left"/>
      <w:pPr>
        <w:ind w:left="2520" w:hanging="360"/>
      </w:pPr>
    </w:lvl>
    <w:lvl w:ilvl="4" w:tplc="536E3848">
      <w:start w:val="1"/>
      <w:numFmt w:val="lowerLetter"/>
      <w:lvlText w:val="%5."/>
      <w:lvlJc w:val="left"/>
      <w:pPr>
        <w:ind w:left="3240" w:hanging="360"/>
      </w:pPr>
    </w:lvl>
    <w:lvl w:ilvl="5" w:tplc="98A0BD4A">
      <w:start w:val="1"/>
      <w:numFmt w:val="lowerRoman"/>
      <w:lvlText w:val="%6."/>
      <w:lvlJc w:val="right"/>
      <w:pPr>
        <w:ind w:left="3960" w:hanging="180"/>
      </w:pPr>
    </w:lvl>
    <w:lvl w:ilvl="6" w:tplc="7A3A8F8C">
      <w:start w:val="1"/>
      <w:numFmt w:val="decimal"/>
      <w:lvlText w:val="%7."/>
      <w:lvlJc w:val="left"/>
      <w:pPr>
        <w:ind w:left="4680" w:hanging="360"/>
      </w:pPr>
    </w:lvl>
    <w:lvl w:ilvl="7" w:tplc="707254BC">
      <w:start w:val="1"/>
      <w:numFmt w:val="lowerLetter"/>
      <w:lvlText w:val="%8."/>
      <w:lvlJc w:val="left"/>
      <w:pPr>
        <w:ind w:left="5400" w:hanging="360"/>
      </w:pPr>
    </w:lvl>
    <w:lvl w:ilvl="8" w:tplc="3BAEDB0C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7C05FB"/>
    <w:multiLevelType w:val="multilevel"/>
    <w:tmpl w:val="A1D058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0">
    <w:nsid w:val="44024D46"/>
    <w:multiLevelType w:val="hybridMultilevel"/>
    <w:tmpl w:val="55E6EEF4"/>
    <w:lvl w:ilvl="0" w:tplc="862A7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84826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21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C3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EF5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6E7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80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47B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4F5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E0B6C"/>
    <w:multiLevelType w:val="hybridMultilevel"/>
    <w:tmpl w:val="9BAA36A8"/>
    <w:lvl w:ilvl="0" w:tplc="34D8B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0EA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E6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6A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0B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EA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65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B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877557"/>
    <w:multiLevelType w:val="hybridMultilevel"/>
    <w:tmpl w:val="D654D884"/>
    <w:lvl w:ilvl="0" w:tplc="B928E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A8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84F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0F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26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2C4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9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4A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0E7F6A"/>
    <w:multiLevelType w:val="hybridMultilevel"/>
    <w:tmpl w:val="B8FE8FEE"/>
    <w:lvl w:ilvl="0" w:tplc="2AC0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68C59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426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84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88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A8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8D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493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B77AB4"/>
    <w:multiLevelType w:val="multilevel"/>
    <w:tmpl w:val="4CFCC1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5">
    <w:nsid w:val="5580528E"/>
    <w:multiLevelType w:val="multilevel"/>
    <w:tmpl w:val="4DCE4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6">
    <w:nsid w:val="592115BC"/>
    <w:multiLevelType w:val="hybridMultilevel"/>
    <w:tmpl w:val="E2B6F6EA"/>
    <w:lvl w:ilvl="0" w:tplc="08421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F7EB8C2">
      <w:start w:val="1"/>
      <w:numFmt w:val="none"/>
      <w:lvlText w:val=""/>
      <w:lvlJc w:val="left"/>
      <w:pPr>
        <w:tabs>
          <w:tab w:val="num" w:pos="1080"/>
        </w:tabs>
      </w:pPr>
    </w:lvl>
    <w:lvl w:ilvl="2" w:tplc="7744C6AC">
      <w:start w:val="1"/>
      <w:numFmt w:val="none"/>
      <w:lvlText w:val=""/>
      <w:lvlJc w:val="left"/>
      <w:pPr>
        <w:tabs>
          <w:tab w:val="num" w:pos="1080"/>
        </w:tabs>
      </w:pPr>
    </w:lvl>
    <w:lvl w:ilvl="3" w:tplc="5EC4E3C2">
      <w:start w:val="1"/>
      <w:numFmt w:val="none"/>
      <w:lvlText w:val=""/>
      <w:lvlJc w:val="left"/>
      <w:pPr>
        <w:tabs>
          <w:tab w:val="num" w:pos="1080"/>
        </w:tabs>
      </w:pPr>
    </w:lvl>
    <w:lvl w:ilvl="4" w:tplc="3698E6A2">
      <w:start w:val="1"/>
      <w:numFmt w:val="none"/>
      <w:lvlText w:val=""/>
      <w:lvlJc w:val="left"/>
      <w:pPr>
        <w:tabs>
          <w:tab w:val="num" w:pos="1080"/>
        </w:tabs>
      </w:pPr>
    </w:lvl>
    <w:lvl w:ilvl="5" w:tplc="5634A4A6">
      <w:start w:val="1"/>
      <w:numFmt w:val="none"/>
      <w:lvlText w:val=""/>
      <w:lvlJc w:val="left"/>
      <w:pPr>
        <w:tabs>
          <w:tab w:val="num" w:pos="1080"/>
        </w:tabs>
      </w:pPr>
    </w:lvl>
    <w:lvl w:ilvl="6" w:tplc="03C2823C">
      <w:start w:val="1"/>
      <w:numFmt w:val="none"/>
      <w:lvlText w:val=""/>
      <w:lvlJc w:val="left"/>
      <w:pPr>
        <w:tabs>
          <w:tab w:val="num" w:pos="1080"/>
        </w:tabs>
      </w:pPr>
    </w:lvl>
    <w:lvl w:ilvl="7" w:tplc="A76A1472">
      <w:start w:val="1"/>
      <w:numFmt w:val="none"/>
      <w:lvlText w:val=""/>
      <w:lvlJc w:val="left"/>
      <w:pPr>
        <w:tabs>
          <w:tab w:val="num" w:pos="1080"/>
        </w:tabs>
      </w:pPr>
    </w:lvl>
    <w:lvl w:ilvl="8" w:tplc="DAD26086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37">
    <w:nsid w:val="5AB8201F"/>
    <w:multiLevelType w:val="hybridMultilevel"/>
    <w:tmpl w:val="DDDE4B26"/>
    <w:lvl w:ilvl="0" w:tplc="6D36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0661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6C2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05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ADB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496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25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E8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886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12875"/>
    <w:multiLevelType w:val="hybridMultilevel"/>
    <w:tmpl w:val="B9044C9E"/>
    <w:lvl w:ilvl="0" w:tplc="AB1AA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49EB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2D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64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45A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4B0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05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61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E1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A70A4"/>
    <w:multiLevelType w:val="multilevel"/>
    <w:tmpl w:val="761EE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0">
    <w:nsid w:val="7D377130"/>
    <w:multiLevelType w:val="multilevel"/>
    <w:tmpl w:val="8F3ED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1">
    <w:nsid w:val="7E166842"/>
    <w:multiLevelType w:val="multilevel"/>
    <w:tmpl w:val="E7FC38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38"/>
  </w:num>
  <w:num w:numId="4">
    <w:abstractNumId w:val="33"/>
  </w:num>
  <w:num w:numId="5">
    <w:abstractNumId w:val="25"/>
  </w:num>
  <w:num w:numId="6">
    <w:abstractNumId w:val="15"/>
  </w:num>
  <w:num w:numId="7">
    <w:abstractNumId w:val="19"/>
  </w:num>
  <w:num w:numId="8">
    <w:abstractNumId w:val="0"/>
  </w:num>
  <w:num w:numId="9">
    <w:abstractNumId w:val="14"/>
  </w:num>
  <w:num w:numId="10">
    <w:abstractNumId w:val="1"/>
  </w:num>
  <w:num w:numId="11">
    <w:abstractNumId w:val="2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"/>
  </w:num>
  <w:num w:numId="22">
    <w:abstractNumId w:val="3"/>
  </w:num>
  <w:num w:numId="23">
    <w:abstractNumId w:val="7"/>
  </w:num>
  <w:num w:numId="24">
    <w:abstractNumId w:val="17"/>
  </w:num>
  <w:num w:numId="25">
    <w:abstractNumId w:val="31"/>
  </w:num>
  <w:num w:numId="26">
    <w:abstractNumId w:val="41"/>
  </w:num>
  <w:num w:numId="27">
    <w:abstractNumId w:val="32"/>
  </w:num>
  <w:num w:numId="28">
    <w:abstractNumId w:val="23"/>
  </w:num>
  <w:num w:numId="29">
    <w:abstractNumId w:val="39"/>
  </w:num>
  <w:num w:numId="30">
    <w:abstractNumId w:val="18"/>
  </w:num>
  <w:num w:numId="31">
    <w:abstractNumId w:val="29"/>
  </w:num>
  <w:num w:numId="32">
    <w:abstractNumId w:val="26"/>
  </w:num>
  <w:num w:numId="33">
    <w:abstractNumId w:val="5"/>
  </w:num>
  <w:num w:numId="34">
    <w:abstractNumId w:val="36"/>
  </w:num>
  <w:num w:numId="35">
    <w:abstractNumId w:val="40"/>
  </w:num>
  <w:num w:numId="36">
    <w:abstractNumId w:val="24"/>
  </w:num>
  <w:num w:numId="37">
    <w:abstractNumId w:val="35"/>
  </w:num>
  <w:num w:numId="38">
    <w:abstractNumId w:val="13"/>
  </w:num>
  <w:num w:numId="39">
    <w:abstractNumId w:val="9"/>
  </w:num>
  <w:num w:numId="40">
    <w:abstractNumId w:val="10"/>
  </w:num>
  <w:num w:numId="41">
    <w:abstractNumId w:val="22"/>
  </w:num>
  <w:num w:numId="42">
    <w:abstractNumId w:val="1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6F"/>
    <w:rsid w:val="00066941"/>
    <w:rsid w:val="006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9F9C-6E64-47C8-8DB7-91943308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dcterms:created xsi:type="dcterms:W3CDTF">2024-12-27T08:52:00Z</dcterms:created>
  <dcterms:modified xsi:type="dcterms:W3CDTF">2024-12-27T08:52:00Z</dcterms:modified>
</cp:coreProperties>
</file>